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t>Reducing</w:t>
      </w:r>
      <w:r>
        <w:rPr>
          <w:spacing w:val="-5"/>
        </w:rPr>
        <w:t> </w:t>
      </w:r>
      <w:r>
        <w:rPr/>
        <w:t>Cancer</w:t>
      </w:r>
      <w:r>
        <w:rPr>
          <w:spacing w:val="-5"/>
        </w:rPr>
        <w:t> </w:t>
      </w:r>
      <w:r>
        <w:rPr/>
        <w:t>Health</w:t>
      </w:r>
      <w:r>
        <w:rPr>
          <w:spacing w:val="-5"/>
        </w:rPr>
        <w:t> </w:t>
      </w:r>
      <w:r>
        <w:rPr/>
        <w:t>Disparities</w:t>
      </w:r>
      <w:r>
        <w:rPr>
          <w:spacing w:val="-5"/>
        </w:rPr>
        <w:t> </w:t>
      </w:r>
      <w:r>
        <w:rPr/>
        <w:t>among</w:t>
      </w:r>
      <w:r>
        <w:rPr>
          <w:spacing w:val="-4"/>
        </w:rPr>
        <w:t> </w:t>
      </w:r>
      <w:r>
        <w:rPr/>
        <w:t>Pacific</w:t>
      </w:r>
      <w:r>
        <w:rPr>
          <w:spacing w:val="-6"/>
        </w:rPr>
        <w:t> </w:t>
      </w:r>
      <w:r>
        <w:rPr/>
        <w:t>Islanders</w:t>
      </w:r>
      <w:r>
        <w:rPr>
          <w:spacing w:val="-8"/>
        </w:rPr>
        <w:t> </w:t>
      </w:r>
      <w:r>
        <w:rPr/>
        <w:t>in</w:t>
      </w:r>
      <w:r>
        <w:rPr>
          <w:spacing w:val="-8"/>
        </w:rPr>
        <w:t> </w:t>
      </w:r>
      <w:r>
        <w:rPr/>
        <w:t>the</w:t>
      </w:r>
      <w:r>
        <w:rPr>
          <w:spacing w:val="-5"/>
        </w:rPr>
        <w:t> </w:t>
      </w:r>
      <w:r>
        <w:rPr>
          <w:spacing w:val="-4"/>
        </w:rPr>
        <w:t>U.S.</w:t>
      </w:r>
    </w:p>
    <w:p>
      <w:pPr>
        <w:spacing w:before="275"/>
        <w:ind w:left="3" w:right="20" w:firstLine="0"/>
        <w:jc w:val="center"/>
        <w:rPr>
          <w:sz w:val="24"/>
        </w:rPr>
      </w:pPr>
      <w:r>
        <w:rPr>
          <w:sz w:val="24"/>
        </w:rPr>
        <w:t>Sora</w:t>
      </w:r>
      <w:r>
        <w:rPr>
          <w:spacing w:val="-2"/>
          <w:sz w:val="24"/>
        </w:rPr>
        <w:t> </w:t>
      </w:r>
      <w:r>
        <w:rPr>
          <w:sz w:val="24"/>
        </w:rPr>
        <w:t>Park Tanjasiri</w:t>
      </w:r>
      <w:r>
        <w:rPr>
          <w:spacing w:val="1"/>
          <w:sz w:val="24"/>
        </w:rPr>
        <w:t> </w:t>
      </w:r>
      <w:r>
        <w:rPr>
          <w:sz w:val="24"/>
        </w:rPr>
        <w:t>&amp;</w:t>
      </w:r>
      <w:r>
        <w:rPr>
          <w:spacing w:val="-2"/>
          <w:sz w:val="24"/>
        </w:rPr>
        <w:t> </w:t>
      </w:r>
      <w:r>
        <w:rPr>
          <w:sz w:val="24"/>
        </w:rPr>
        <w:t>Ruth </w:t>
      </w:r>
      <w:r>
        <w:rPr>
          <w:spacing w:val="-2"/>
          <w:sz w:val="24"/>
        </w:rPr>
        <w:t>Peters</w:t>
      </w:r>
    </w:p>
    <w:p>
      <w:pPr>
        <w:pStyle w:val="BodyText"/>
        <w:ind w:left="0"/>
        <w:rPr>
          <w:sz w:val="24"/>
        </w:rPr>
      </w:pPr>
    </w:p>
    <w:p>
      <w:pPr>
        <w:spacing w:before="0"/>
        <w:ind w:left="0" w:right="24" w:firstLine="0"/>
        <w:jc w:val="center"/>
        <w:rPr>
          <w:sz w:val="24"/>
        </w:rPr>
      </w:pPr>
      <w:r>
        <w:rPr>
          <w:sz w:val="24"/>
        </w:rPr>
        <w:t>California</w:t>
      </w:r>
      <w:r>
        <w:rPr>
          <w:spacing w:val="-3"/>
          <w:sz w:val="24"/>
        </w:rPr>
        <w:t> </w:t>
      </w:r>
      <w:r>
        <w:rPr>
          <w:sz w:val="24"/>
        </w:rPr>
        <w:t>State</w:t>
      </w:r>
      <w:r>
        <w:rPr>
          <w:spacing w:val="-2"/>
          <w:sz w:val="24"/>
        </w:rPr>
        <w:t> </w:t>
      </w:r>
      <w:r>
        <w:rPr>
          <w:sz w:val="24"/>
        </w:rPr>
        <w:t>University,</w:t>
      </w:r>
      <w:r>
        <w:rPr>
          <w:spacing w:val="-2"/>
          <w:sz w:val="24"/>
        </w:rPr>
        <w:t> </w:t>
      </w:r>
      <w:r>
        <w:rPr>
          <w:sz w:val="24"/>
        </w:rPr>
        <w:t>Fullerton,</w:t>
      </w:r>
      <w:r>
        <w:rPr>
          <w:spacing w:val="-2"/>
          <w:sz w:val="24"/>
        </w:rPr>
        <w:t> </w:t>
      </w:r>
      <w:r>
        <w:rPr>
          <w:sz w:val="24"/>
        </w:rPr>
        <w:t>Department of</w:t>
      </w:r>
      <w:r>
        <w:rPr>
          <w:spacing w:val="-2"/>
          <w:sz w:val="24"/>
        </w:rPr>
        <w:t> </w:t>
      </w:r>
      <w:r>
        <w:rPr>
          <w:sz w:val="24"/>
        </w:rPr>
        <w:t>Health</w:t>
      </w:r>
      <w:r>
        <w:rPr>
          <w:spacing w:val="-2"/>
          <w:sz w:val="24"/>
        </w:rPr>
        <w:t> Science</w:t>
      </w:r>
    </w:p>
    <w:p>
      <w:pPr>
        <w:pStyle w:val="BodyText"/>
        <w:ind w:left="0"/>
        <w:rPr>
          <w:sz w:val="20"/>
        </w:rPr>
      </w:pPr>
    </w:p>
    <w:p>
      <w:pPr>
        <w:pStyle w:val="BodyText"/>
        <w:ind w:left="0"/>
        <w:rPr>
          <w:sz w:val="20"/>
        </w:rPr>
      </w:pPr>
    </w:p>
    <w:p>
      <w:pPr>
        <w:pStyle w:val="BodyText"/>
        <w:ind w:left="0"/>
        <w:rPr>
          <w:sz w:val="20"/>
        </w:rPr>
      </w:pPr>
    </w:p>
    <w:p>
      <w:pPr>
        <w:pStyle w:val="BodyText"/>
        <w:spacing w:before="71"/>
        <w:ind w:left="0"/>
        <w:rPr>
          <w:sz w:val="20"/>
        </w:rPr>
      </w:pPr>
    </w:p>
    <w:p>
      <w:pPr>
        <w:spacing w:after="0"/>
        <w:rPr>
          <w:sz w:val="20"/>
        </w:rPr>
        <w:sectPr>
          <w:headerReference w:type="default" r:id="rId5"/>
          <w:footerReference w:type="default" r:id="rId6"/>
          <w:type w:val="continuous"/>
          <w:pgSz w:w="12240" w:h="15840"/>
          <w:pgMar w:header="699" w:footer="792" w:top="1340" w:bottom="980" w:left="1340" w:right="1320"/>
          <w:pgNumType w:start="1"/>
        </w:sectPr>
      </w:pPr>
    </w:p>
    <w:p>
      <w:pPr>
        <w:pStyle w:val="Heading1"/>
        <w:spacing w:before="96"/>
        <w:ind w:left="1079" w:hanging="807"/>
      </w:pPr>
      <w:r>
        <w:rPr/>
        <w:t>Why</w:t>
      </w:r>
      <w:r>
        <w:rPr>
          <w:spacing w:val="-6"/>
        </w:rPr>
        <w:t> </w:t>
      </w:r>
      <w:r>
        <w:rPr/>
        <w:t>a</w:t>
      </w:r>
      <w:r>
        <w:rPr>
          <w:spacing w:val="-6"/>
        </w:rPr>
        <w:t> </w:t>
      </w:r>
      <w:r>
        <w:rPr/>
        <w:t>Special</w:t>
      </w:r>
      <w:r>
        <w:rPr>
          <w:spacing w:val="-5"/>
        </w:rPr>
        <w:t> </w:t>
      </w:r>
      <w:r>
        <w:rPr/>
        <w:t>Issue</w:t>
      </w:r>
      <w:r>
        <w:rPr>
          <w:spacing w:val="-6"/>
        </w:rPr>
        <w:t> </w:t>
      </w:r>
      <w:r>
        <w:rPr/>
        <w:t>on</w:t>
      </w:r>
      <w:r>
        <w:rPr>
          <w:spacing w:val="-6"/>
        </w:rPr>
        <w:t> </w:t>
      </w:r>
      <w:r>
        <w:rPr/>
        <w:t>Cancer</w:t>
      </w:r>
      <w:r>
        <w:rPr>
          <w:spacing w:val="-6"/>
        </w:rPr>
        <w:t> </w:t>
      </w:r>
      <w:r>
        <w:rPr/>
        <w:t>Disparities among Pacific Islanders?</w:t>
      </w:r>
    </w:p>
    <w:p>
      <w:pPr>
        <w:pStyle w:val="BodyText"/>
        <w:spacing w:before="250"/>
        <w:ind w:right="38"/>
        <w:jc w:val="both"/>
      </w:pPr>
      <w:r>
        <w:rPr/>
        <w:t>Cancer mortality is on the decline in the U.S. (Jemal, Siegel, Xu, &amp; Ward, 2010), but like so many other health conditions this is not enjoyed by all Americans. Among the most underserved are Pacific Islanders (PIs), who in 2000 numbered</w:t>
      </w:r>
      <w:r>
        <w:rPr>
          <w:spacing w:val="-6"/>
        </w:rPr>
        <w:t> </w:t>
      </w:r>
      <w:r>
        <w:rPr/>
        <w:t>874,414</w:t>
      </w:r>
      <w:r>
        <w:rPr>
          <w:spacing w:val="-6"/>
        </w:rPr>
        <w:t> </w:t>
      </w:r>
      <w:r>
        <w:rPr/>
        <w:t>(alone</w:t>
      </w:r>
      <w:r>
        <w:rPr>
          <w:spacing w:val="-6"/>
        </w:rPr>
        <w:t> </w:t>
      </w:r>
      <w:r>
        <w:rPr/>
        <w:t>or</w:t>
      </w:r>
      <w:r>
        <w:rPr>
          <w:spacing w:val="-6"/>
        </w:rPr>
        <w:t> </w:t>
      </w:r>
      <w:r>
        <w:rPr/>
        <w:t>in</w:t>
      </w:r>
      <w:r>
        <w:rPr>
          <w:spacing w:val="-9"/>
        </w:rPr>
        <w:t> </w:t>
      </w:r>
      <w:r>
        <w:rPr/>
        <w:t>combination</w:t>
      </w:r>
      <w:r>
        <w:rPr>
          <w:spacing w:val="-4"/>
        </w:rPr>
        <w:t> </w:t>
      </w:r>
      <w:r>
        <w:rPr/>
        <w:t>with one or more other races). California is second only to Hawai’i in the number of PIs, with half of the state’s 221,458 PIs living in Southern California (APALC, 2005). Pacific Islanders (PIs) represent a wide diversity of ethnic populations, with over 19 census defined groups that each have their own culture, language, traditions, world and health perspectives, and political and migration history. Some of these PI populations have close ties to the U.S. territories and jurisdictions in the Pacific, including American</w:t>
      </w:r>
      <w:r>
        <w:rPr>
          <w:spacing w:val="-2"/>
        </w:rPr>
        <w:t> </w:t>
      </w:r>
      <w:r>
        <w:rPr/>
        <w:t>Samoa,</w:t>
      </w:r>
      <w:r>
        <w:rPr>
          <w:spacing w:val="-1"/>
        </w:rPr>
        <w:t> </w:t>
      </w:r>
      <w:r>
        <w:rPr/>
        <w:t>Guam,</w:t>
      </w:r>
      <w:r>
        <w:rPr>
          <w:spacing w:val="-2"/>
        </w:rPr>
        <w:t> </w:t>
      </w:r>
      <w:r>
        <w:rPr/>
        <w:t>the</w:t>
      </w:r>
      <w:r>
        <w:rPr>
          <w:spacing w:val="-1"/>
        </w:rPr>
        <w:t> </w:t>
      </w:r>
      <w:r>
        <w:rPr/>
        <w:t>Federated</w:t>
      </w:r>
      <w:r>
        <w:rPr>
          <w:spacing w:val="-1"/>
        </w:rPr>
        <w:t> </w:t>
      </w:r>
      <w:r>
        <w:rPr/>
        <w:t>States</w:t>
      </w:r>
      <w:r>
        <w:rPr>
          <w:spacing w:val="-1"/>
        </w:rPr>
        <w:t> </w:t>
      </w:r>
      <w:r>
        <w:rPr/>
        <w:t>of Micronesia, the Republic of the Marshall</w:t>
      </w:r>
      <w:r>
        <w:rPr>
          <w:spacing w:val="40"/>
        </w:rPr>
        <w:t> </w:t>
      </w:r>
      <w:r>
        <w:rPr/>
        <w:t>Islands, and the Commonwealth Nations of the Mariana Islands. Other groups such as Tongans, have migrated from their small island nations in search of higher earnings to support families back home (Small, 1997). Despite their differences in nationalities, PIs generally face high socioeconomic barriers to health and other care (US Census Bureau, 2004). For instance, educational attainment is low: 14-40% of PIs have less than a high school degree compared to the California average of only 10% (APALC, 2005). While only 8% of Californians were at or below the poverty line, this was true for 10-20% of PIs. Compared to nearly all other ethnic groups, PIs suffer from higher prevalence of the leading health disparity indicators, including cigarette smoking, hypertension, obesity, diabetes, infant mortality, tuberculosis, hepatitis B, and asthma (CDC, 2002).</w:t>
      </w:r>
    </w:p>
    <w:p>
      <w:pPr>
        <w:pStyle w:val="BodyText"/>
        <w:spacing w:before="91"/>
        <w:ind w:right="111"/>
        <w:jc w:val="both"/>
      </w:pPr>
      <w:r>
        <w:rPr/>
        <w:br w:type="column"/>
      </w:r>
      <w:r>
        <w:rPr/>
        <w:t>PIs face critical cancer health disparity needs</w:t>
      </w:r>
      <w:r>
        <w:rPr>
          <w:spacing w:val="40"/>
        </w:rPr>
        <w:t> </w:t>
      </w:r>
      <w:r>
        <w:rPr/>
        <w:t>and barriers to care. With regards to cancer prevention, Native Hawaiians, American Samoans, Chuukese and Palauans have been found to have rates of tobacco use between 42- 58% among men, and between 11-67% among women (Lew &amp; Tanjasiri, 2003). A 2004 study for the California Departments of Justice and Education found that among 12th graders, heaviest daily smoking was observed for Hawaiians</w:t>
      </w:r>
      <w:r>
        <w:rPr>
          <w:spacing w:val="56"/>
          <w:w w:val="150"/>
        </w:rPr>
        <w:t>  </w:t>
      </w:r>
      <w:r>
        <w:rPr/>
        <w:t>(35%)</w:t>
      </w:r>
      <w:r>
        <w:rPr>
          <w:spacing w:val="57"/>
          <w:w w:val="150"/>
        </w:rPr>
        <w:t>  </w:t>
      </w:r>
      <w:r>
        <w:rPr/>
        <w:t>and</w:t>
      </w:r>
      <w:r>
        <w:rPr>
          <w:spacing w:val="55"/>
          <w:w w:val="150"/>
        </w:rPr>
        <w:t>  </w:t>
      </w:r>
      <w:r>
        <w:rPr/>
        <w:t>Samoans</w:t>
      </w:r>
      <w:r>
        <w:rPr>
          <w:spacing w:val="56"/>
          <w:w w:val="150"/>
        </w:rPr>
        <w:t>  </w:t>
      </w:r>
      <w:r>
        <w:rPr>
          <w:spacing w:val="-2"/>
        </w:rPr>
        <w:t>(30%),</w:t>
      </w:r>
    </w:p>
    <w:p>
      <w:pPr>
        <w:pStyle w:val="BodyText"/>
        <w:spacing w:before="2"/>
        <w:ind w:right="113"/>
        <w:jc w:val="both"/>
      </w:pPr>
      <w:r>
        <w:rPr/>
        <w:t>compared with 19% Koreans, 16% Filipinos, 12%</w:t>
      </w:r>
      <w:r>
        <w:rPr>
          <w:spacing w:val="-1"/>
        </w:rPr>
        <w:t> </w:t>
      </w:r>
      <w:r>
        <w:rPr/>
        <w:t>Japanese, and 5% Chinese youth (Austin &amp; Chorpita, 2004). Similarly, a 2003 study found PI 9th graders in California have the highest smoking rate (19.7%) compared to whites (16.3%). Obesity has also been implicated as a causal factor in the onset of cancer (including breast, colon, endometrium, esophagus, and kidney cancers), and rates of obesity are high in PI populations (Shabbir, Kwan, Wang, Shih, &amp; Simon, 2010). A 2008 needs assessment of PI young adults in Southern California found that 76% of Samoans and 84% of Tongans were overweight (defined as greater than 85th percentile), and levels of nutritional intake and physical activity identified many areas of need.</w:t>
      </w:r>
    </w:p>
    <w:p>
      <w:pPr>
        <w:pStyle w:val="BodyText"/>
        <w:ind w:left="0"/>
      </w:pPr>
    </w:p>
    <w:p>
      <w:pPr>
        <w:pStyle w:val="BodyText"/>
        <w:spacing w:before="1"/>
        <w:ind w:right="114"/>
        <w:jc w:val="both"/>
      </w:pPr>
      <w:r>
        <w:rPr/>
        <w:t>PIs also have exceedingly low levels of cancer early detection. Breast and cervical cancer screening in Chamorros, Tongans, Samoans and Native Hawaiians have all been documented to be</w:t>
      </w:r>
      <w:r>
        <w:rPr>
          <w:spacing w:val="-1"/>
        </w:rPr>
        <w:t> </w:t>
      </w:r>
      <w:r>
        <w:rPr/>
        <w:t>low,</w:t>
      </w:r>
      <w:r>
        <w:rPr>
          <w:spacing w:val="-1"/>
        </w:rPr>
        <w:t> </w:t>
      </w:r>
      <w:r>
        <w:rPr/>
        <w:t>pointing</w:t>
      </w:r>
      <w:r>
        <w:rPr>
          <w:spacing w:val="-4"/>
        </w:rPr>
        <w:t> </w:t>
      </w:r>
      <w:r>
        <w:rPr/>
        <w:t>to</w:t>
      </w:r>
      <w:r>
        <w:rPr>
          <w:spacing w:val="-4"/>
        </w:rPr>
        <w:t> </w:t>
      </w:r>
      <w:r>
        <w:rPr/>
        <w:t>factors</w:t>
      </w:r>
      <w:r>
        <w:rPr>
          <w:spacing w:val="-3"/>
        </w:rPr>
        <w:t> </w:t>
      </w:r>
      <w:r>
        <w:rPr/>
        <w:t>at the</w:t>
      </w:r>
      <w:r>
        <w:rPr>
          <w:spacing w:val="-3"/>
        </w:rPr>
        <w:t> </w:t>
      </w:r>
      <w:r>
        <w:rPr/>
        <w:t>individual</w:t>
      </w:r>
      <w:r>
        <w:rPr>
          <w:spacing w:val="-2"/>
        </w:rPr>
        <w:t> </w:t>
      </w:r>
      <w:r>
        <w:rPr/>
        <w:t>(e.g., knowledge,</w:t>
      </w:r>
      <w:r>
        <w:rPr>
          <w:spacing w:val="-2"/>
        </w:rPr>
        <w:t> </w:t>
      </w:r>
      <w:r>
        <w:rPr/>
        <w:t>cultural</w:t>
      </w:r>
      <w:r>
        <w:rPr>
          <w:spacing w:val="-4"/>
        </w:rPr>
        <w:t> </w:t>
      </w:r>
      <w:r>
        <w:rPr/>
        <w:t>beliefs),</w:t>
      </w:r>
      <w:r>
        <w:rPr>
          <w:spacing w:val="-3"/>
        </w:rPr>
        <w:t> </w:t>
      </w:r>
      <w:r>
        <w:rPr/>
        <w:t>family</w:t>
      </w:r>
      <w:r>
        <w:rPr>
          <w:spacing w:val="-5"/>
        </w:rPr>
        <w:t> </w:t>
      </w:r>
      <w:r>
        <w:rPr/>
        <w:t>(e.g.,</w:t>
      </w:r>
      <w:r>
        <w:rPr>
          <w:spacing w:val="-3"/>
        </w:rPr>
        <w:t> </w:t>
      </w:r>
      <w:r>
        <w:rPr/>
        <w:t>gender roles), community (e.g., stigma), and policy levels (e.g., lack of medical interpreters)</w:t>
      </w:r>
      <w:r>
        <w:rPr>
          <w:spacing w:val="40"/>
        </w:rPr>
        <w:t> </w:t>
      </w:r>
      <w:r>
        <w:rPr/>
        <w:t>(Mishra, Luce-Aoelua, &amp; Hubbell, 2001; Tanjasiri, LeHa'uli, Finau, Fehoko, &amp; Skeen, 2002; Tanjasiri &amp; Sablan-Santos, 2001). Furthermore, few studies exist regarding cancer survivorship</w:t>
      </w:r>
      <w:r>
        <w:rPr>
          <w:spacing w:val="32"/>
        </w:rPr>
        <w:t>  </w:t>
      </w:r>
      <w:r>
        <w:rPr/>
        <w:t>needs</w:t>
      </w:r>
      <w:r>
        <w:rPr>
          <w:spacing w:val="32"/>
        </w:rPr>
        <w:t>  </w:t>
      </w:r>
      <w:r>
        <w:rPr/>
        <w:t>of</w:t>
      </w:r>
      <w:r>
        <w:rPr>
          <w:spacing w:val="33"/>
        </w:rPr>
        <w:t>  </w:t>
      </w:r>
      <w:r>
        <w:rPr/>
        <w:t>PIs</w:t>
      </w:r>
      <w:r>
        <w:rPr>
          <w:spacing w:val="33"/>
        </w:rPr>
        <w:t>  </w:t>
      </w:r>
      <w:r>
        <w:rPr/>
        <w:t>(Hughes,</w:t>
      </w:r>
      <w:r>
        <w:rPr>
          <w:spacing w:val="32"/>
        </w:rPr>
        <w:t>  </w:t>
      </w:r>
      <w:r>
        <w:rPr>
          <w:spacing w:val="-2"/>
        </w:rPr>
        <w:t>Tsark,</w:t>
      </w:r>
    </w:p>
    <w:p>
      <w:pPr>
        <w:spacing w:after="0"/>
        <w:jc w:val="both"/>
        <w:sectPr>
          <w:type w:val="continuous"/>
          <w:pgSz w:w="12240" w:h="15840"/>
          <w:pgMar w:header="699" w:footer="792" w:top="1340" w:bottom="980" w:left="1340" w:right="1320"/>
          <w:cols w:num="2" w:equalWidth="0">
            <w:col w:w="4464" w:space="577"/>
            <w:col w:w="4539"/>
          </w:cols>
        </w:sectPr>
      </w:pPr>
    </w:p>
    <w:p>
      <w:pPr>
        <w:pStyle w:val="BodyText"/>
        <w:spacing w:before="81"/>
        <w:ind w:right="38"/>
        <w:jc w:val="both"/>
      </w:pPr>
      <w:r>
        <w:rPr/>
        <w:t>Kenui, &amp; Alexander, 2000) although past research points to differential clinical treatment preferences</w:t>
      </w:r>
      <w:r>
        <w:rPr>
          <w:spacing w:val="-4"/>
        </w:rPr>
        <w:t> </w:t>
      </w:r>
      <w:r>
        <w:rPr/>
        <w:t>that</w:t>
      </w:r>
      <w:r>
        <w:rPr>
          <w:spacing w:val="-3"/>
        </w:rPr>
        <w:t> </w:t>
      </w:r>
      <w:r>
        <w:rPr/>
        <w:t>may</w:t>
      </w:r>
      <w:r>
        <w:rPr>
          <w:spacing w:val="-7"/>
        </w:rPr>
        <w:t> </w:t>
      </w:r>
      <w:r>
        <w:rPr/>
        <w:t>impact</w:t>
      </w:r>
      <w:r>
        <w:rPr>
          <w:spacing w:val="-3"/>
        </w:rPr>
        <w:t> </w:t>
      </w:r>
      <w:r>
        <w:rPr/>
        <w:t>long-term</w:t>
      </w:r>
      <w:r>
        <w:rPr>
          <w:spacing w:val="-6"/>
        </w:rPr>
        <w:t> </w:t>
      </w:r>
      <w:r>
        <w:rPr/>
        <w:t>quality</w:t>
      </w:r>
      <w:r>
        <w:rPr>
          <w:spacing w:val="-7"/>
        </w:rPr>
        <w:t> </w:t>
      </w:r>
      <w:r>
        <w:rPr/>
        <w:t>of life (Chui &amp; Lyerly, 2002; Prehn et al., 2002). A 2009 community assessment highlighted some</w:t>
      </w:r>
      <w:r>
        <w:rPr>
          <w:spacing w:val="40"/>
        </w:rPr>
        <w:t> </w:t>
      </w:r>
      <w:r>
        <w:rPr/>
        <w:t>of the needs of PI breast cancer survivors, including the lack of communication with medical providers, severe stigma and shame of cancer diagnoses, social support needs of survivors from family and church, and the potentially positive role of spirituality in promoting long-term quality of life. The development of culturally appropriate community interventions is urgently needed for PI breast and other cancer survivors (Braun, Mokuau, Hunt, Kaanoi, &amp; Gotay, 2002). Lastly, to enable the speedier delivery of cancer advances to PI populations in the future, biorespository</w:t>
      </w:r>
      <w:r>
        <w:rPr>
          <w:spacing w:val="-6"/>
        </w:rPr>
        <w:t> </w:t>
      </w:r>
      <w:r>
        <w:rPr/>
        <w:t>and</w:t>
      </w:r>
      <w:r>
        <w:rPr>
          <w:spacing w:val="-3"/>
        </w:rPr>
        <w:t> </w:t>
      </w:r>
      <w:r>
        <w:rPr/>
        <w:t>biobanking</w:t>
      </w:r>
      <w:r>
        <w:rPr>
          <w:spacing w:val="-3"/>
        </w:rPr>
        <w:t> </w:t>
      </w:r>
      <w:r>
        <w:rPr/>
        <w:t>studies</w:t>
      </w:r>
      <w:r>
        <w:rPr>
          <w:spacing w:val="-2"/>
        </w:rPr>
        <w:t> </w:t>
      </w:r>
      <w:r>
        <w:rPr/>
        <w:t>need</w:t>
      </w:r>
      <w:r>
        <w:rPr>
          <w:spacing w:val="-3"/>
        </w:rPr>
        <w:t> </w:t>
      </w:r>
      <w:r>
        <w:rPr/>
        <w:t>to</w:t>
      </w:r>
      <w:r>
        <w:rPr>
          <w:spacing w:val="-3"/>
        </w:rPr>
        <w:t> </w:t>
      </w:r>
      <w:r>
        <w:rPr/>
        <w:t>be performed. Genetic risk factors for cancer</w:t>
      </w:r>
      <w:r>
        <w:rPr>
          <w:spacing w:val="40"/>
        </w:rPr>
        <w:t> </w:t>
      </w:r>
      <w:r>
        <w:rPr/>
        <w:t>among PIs have already been identified in polymorphism studies on a range of genes demonstrating ethnic differences in folate metabolism, nicotine metabolism, and estrogen biosynthesis (Feigelson et al., 2001; Kolonel, Altshuler, &amp; Henderson, 2004; Le Marchand et al., 2004; Le Marchand, Haiman, Wilkens, Kolonel, &amp; Henderson, 2004; Lea et al., 2005). PIs have also been found to have more aggressive tumorous cell growth in comparison to other racial/ethnic groups (Weston, Moss, Stewart, &amp; Hill, 2008). Studies are needed to further understand phenotypic expressions resulting from gene and environment interplay; however, before such studies can be undertaken, we must first understand the cultural, psychological and sociological implications of such sample collection. Available studies have explored these issues with indigenous communities (e.g., Maori), finding that cultural nuances (including confidentiality, consent, tissue handling, and use of genetic information) must guide biospecimen collection or risk significant PI community opposition (Burton, 2002;</w:t>
      </w:r>
      <w:r>
        <w:rPr>
          <w:spacing w:val="-2"/>
        </w:rPr>
        <w:t> </w:t>
      </w:r>
      <w:r>
        <w:rPr/>
        <w:t>Cunningham</w:t>
      </w:r>
      <w:r>
        <w:rPr>
          <w:spacing w:val="-5"/>
        </w:rPr>
        <w:t> </w:t>
      </w:r>
      <w:r>
        <w:rPr/>
        <w:t>et</w:t>
      </w:r>
      <w:r>
        <w:rPr>
          <w:spacing w:val="-2"/>
        </w:rPr>
        <w:t> </w:t>
      </w:r>
      <w:r>
        <w:rPr/>
        <w:t>al.,</w:t>
      </w:r>
      <w:r>
        <w:rPr>
          <w:spacing w:val="-4"/>
        </w:rPr>
        <w:t> </w:t>
      </w:r>
      <w:r>
        <w:rPr/>
        <w:t>2007;</w:t>
      </w:r>
      <w:r>
        <w:rPr>
          <w:spacing w:val="-2"/>
        </w:rPr>
        <w:t> </w:t>
      </w:r>
      <w:r>
        <w:rPr/>
        <w:t>Mead</w:t>
      </w:r>
      <w:r>
        <w:rPr>
          <w:spacing w:val="-2"/>
        </w:rPr>
        <w:t> </w:t>
      </w:r>
      <w:r>
        <w:rPr/>
        <w:t>&amp;</w:t>
      </w:r>
      <w:r>
        <w:rPr>
          <w:spacing w:val="-3"/>
        </w:rPr>
        <w:t> </w:t>
      </w:r>
      <w:r>
        <w:rPr/>
        <w:t>Ratuva, 2007; Sporle &amp; Koea, 2004).</w:t>
      </w:r>
    </w:p>
    <w:p>
      <w:pPr>
        <w:pStyle w:val="Heading1"/>
        <w:spacing w:before="86"/>
        <w:ind w:left="1031"/>
      </w:pPr>
      <w:r>
        <w:rPr>
          <w:b w:val="0"/>
        </w:rPr>
        <w:br w:type="column"/>
      </w:r>
      <w:r>
        <w:rPr/>
        <w:t>What’s</w:t>
      </w:r>
      <w:r>
        <w:rPr>
          <w:spacing w:val="-3"/>
        </w:rPr>
        <w:t> </w:t>
      </w:r>
      <w:r>
        <w:rPr/>
        <w:t>New</w:t>
      </w:r>
      <w:r>
        <w:rPr>
          <w:spacing w:val="-1"/>
        </w:rPr>
        <w:t> </w:t>
      </w:r>
      <w:r>
        <w:rPr/>
        <w:t>In</w:t>
      </w:r>
      <w:r>
        <w:rPr>
          <w:spacing w:val="-4"/>
        </w:rPr>
        <w:t> </w:t>
      </w:r>
      <w:r>
        <w:rPr/>
        <w:t>this</w:t>
      </w:r>
      <w:r>
        <w:rPr>
          <w:spacing w:val="-2"/>
        </w:rPr>
        <w:t> Issue?</w:t>
      </w:r>
    </w:p>
    <w:p>
      <w:pPr>
        <w:pStyle w:val="BodyText"/>
        <w:spacing w:before="249"/>
        <w:ind w:right="112"/>
        <w:jc w:val="both"/>
      </w:pPr>
      <w:r>
        <w:rPr/>
        <w:t>Unlike “traditional” public health research that</w:t>
      </w:r>
      <w:r>
        <w:rPr>
          <w:spacing w:val="80"/>
        </w:rPr>
        <w:t> </w:t>
      </w:r>
      <w:r>
        <w:rPr/>
        <w:t>is performed solely by university-based researchers</w:t>
      </w:r>
      <w:r>
        <w:rPr>
          <w:spacing w:val="-6"/>
        </w:rPr>
        <w:t> </w:t>
      </w:r>
      <w:r>
        <w:rPr/>
        <w:t>to</w:t>
      </w:r>
      <w:r>
        <w:rPr>
          <w:spacing w:val="-8"/>
        </w:rPr>
        <w:t> </w:t>
      </w:r>
      <w:r>
        <w:rPr/>
        <w:t>understand</w:t>
      </w:r>
      <w:r>
        <w:rPr>
          <w:spacing w:val="-7"/>
        </w:rPr>
        <w:t> </w:t>
      </w:r>
      <w:r>
        <w:rPr/>
        <w:t>and</w:t>
      </w:r>
      <w:r>
        <w:rPr>
          <w:spacing w:val="-6"/>
        </w:rPr>
        <w:t> </w:t>
      </w:r>
      <w:r>
        <w:rPr/>
        <w:t>address</w:t>
      </w:r>
      <w:r>
        <w:rPr>
          <w:spacing w:val="-7"/>
        </w:rPr>
        <w:t> </w:t>
      </w:r>
      <w:r>
        <w:rPr/>
        <w:t>population needs, the articles contained in this special supplement</w:t>
      </w:r>
      <w:r>
        <w:rPr>
          <w:spacing w:val="-1"/>
        </w:rPr>
        <w:t> </w:t>
      </w:r>
      <w:r>
        <w:rPr/>
        <w:t>reflect</w:t>
      </w:r>
      <w:r>
        <w:rPr>
          <w:spacing w:val="-1"/>
        </w:rPr>
        <w:t> </w:t>
      </w:r>
      <w:r>
        <w:rPr/>
        <w:t>a</w:t>
      </w:r>
      <w:r>
        <w:rPr>
          <w:spacing w:val="-3"/>
        </w:rPr>
        <w:t> </w:t>
      </w:r>
      <w:r>
        <w:rPr/>
        <w:t>partnership</w:t>
      </w:r>
      <w:r>
        <w:rPr>
          <w:spacing w:val="-2"/>
        </w:rPr>
        <w:t> </w:t>
      </w:r>
      <w:r>
        <w:rPr/>
        <w:t>between</w:t>
      </w:r>
      <w:r>
        <w:rPr>
          <w:spacing w:val="-3"/>
        </w:rPr>
        <w:t> </w:t>
      </w:r>
      <w:r>
        <w:rPr/>
        <w:t>leaders in Pacific Islander communities and long-time research collaborators at selected universities throughout Southern California. Referred to as community-based participatory research</w:t>
      </w:r>
      <w:r>
        <w:rPr>
          <w:spacing w:val="40"/>
        </w:rPr>
        <w:t> </w:t>
      </w:r>
      <w:r>
        <w:rPr/>
        <w:t>(CBPR), these collaborations aimed to not only understand cancer needs, but create sustainable solutions based upon the cultural strengths of populations (Minkler &amp; Wallerstein, 2003). All of the partnerships reflected in these papers applied CBPR processes in the problem definition, study methods, data analyses and community-wide dissemination of findings.</w:t>
      </w:r>
      <w:r>
        <w:rPr>
          <w:spacing w:val="40"/>
        </w:rPr>
        <w:t> </w:t>
      </w:r>
      <w:r>
        <w:rPr/>
        <w:t>We are grateful to the National Cancer Institute’s Center to Reduce Cancer Health Disparities,</w:t>
      </w:r>
      <w:r>
        <w:rPr>
          <w:spacing w:val="40"/>
        </w:rPr>
        <w:t> </w:t>
      </w:r>
      <w:r>
        <w:rPr/>
        <w:t>who supported all of these CBPR studies</w:t>
      </w:r>
      <w:r>
        <w:rPr>
          <w:spacing w:val="40"/>
        </w:rPr>
        <w:t> </w:t>
      </w:r>
      <w:r>
        <w:rPr/>
        <w:t>through their Special Populations Networks and Community Network Programs (Jackson, Chu,</w:t>
      </w:r>
      <w:r>
        <w:rPr>
          <w:spacing w:val="40"/>
        </w:rPr>
        <w:t> </w:t>
      </w:r>
      <w:r>
        <w:rPr/>
        <w:t>&amp; Garcia, 2006; S.P. Tanjasiri et al., 2007). These programs catalyzed cancer disparity research studies, community-based outreach education, and the training of ethnic minority </w:t>
      </w:r>
      <w:r>
        <w:rPr>
          <w:spacing w:val="-2"/>
        </w:rPr>
        <w:t>researchers.</w:t>
      </w:r>
    </w:p>
    <w:p>
      <w:pPr>
        <w:pStyle w:val="BodyText"/>
        <w:ind w:left="0"/>
      </w:pPr>
    </w:p>
    <w:p>
      <w:pPr>
        <w:pStyle w:val="BodyText"/>
        <w:ind w:right="112"/>
        <w:jc w:val="both"/>
      </w:pPr>
      <w:r>
        <w:rPr>
          <w:i/>
        </w:rPr>
        <w:t>WINCART: Weaving an Islander Network for</w:t>
      </w:r>
      <w:r>
        <w:rPr>
          <w:i/>
        </w:rPr>
        <w:t> Cancer Awareness, Research and Training </w:t>
      </w:r>
      <w:r>
        <w:rPr/>
        <w:t>was founded in 2005 as one of 25 Community Network Programs to reduce disparities across the continuum of cancer care, from genetic risk, prevention, early detection, timely diagnosis and treatment through health navigation, and survivorship. The papers in this supplement</w:t>
      </w:r>
      <w:r>
        <w:rPr>
          <w:spacing w:val="40"/>
        </w:rPr>
        <w:t> </w:t>
      </w:r>
      <w:r>
        <w:rPr/>
        <w:t>were authored by both community and</w:t>
      </w:r>
      <w:r>
        <w:rPr>
          <w:spacing w:val="40"/>
        </w:rPr>
        <w:t> </w:t>
      </w:r>
      <w:r>
        <w:rPr/>
        <w:t>university researchers, and exemplify the CBPR perspective across this cancer care continuum, </w:t>
      </w:r>
      <w:r>
        <w:rPr>
          <w:spacing w:val="-2"/>
        </w:rPr>
        <w:t>including:</w:t>
      </w:r>
    </w:p>
    <w:p>
      <w:pPr>
        <w:pStyle w:val="ListParagraph"/>
        <w:numPr>
          <w:ilvl w:val="0"/>
          <w:numId w:val="1"/>
        </w:numPr>
        <w:tabs>
          <w:tab w:pos="820" w:val="left" w:leader="none"/>
        </w:tabs>
        <w:spacing w:line="240" w:lineRule="auto" w:before="1" w:after="0"/>
        <w:ind w:left="100" w:right="117" w:firstLine="0"/>
        <w:jc w:val="both"/>
        <w:rPr>
          <w:sz w:val="22"/>
        </w:rPr>
      </w:pPr>
      <w:r>
        <w:rPr>
          <w:sz w:val="22"/>
        </w:rPr>
        <w:t>Genetic risks among Pacific Islanders (by Dr. Beale)</w:t>
      </w:r>
    </w:p>
    <w:p>
      <w:pPr>
        <w:pStyle w:val="ListParagraph"/>
        <w:numPr>
          <w:ilvl w:val="0"/>
          <w:numId w:val="1"/>
        </w:numPr>
        <w:tabs>
          <w:tab w:pos="820" w:val="left" w:leader="none"/>
        </w:tabs>
        <w:spacing w:line="240" w:lineRule="auto" w:before="0" w:after="0"/>
        <w:ind w:left="100" w:right="117" w:firstLine="0"/>
        <w:jc w:val="both"/>
        <w:rPr>
          <w:sz w:val="22"/>
        </w:rPr>
      </w:pPr>
      <w:r>
        <w:rPr>
          <w:sz w:val="22"/>
        </w:rPr>
        <w:t>Cancer prevention among Native Hawaiians</w:t>
      </w:r>
      <w:r>
        <w:rPr>
          <w:spacing w:val="73"/>
          <w:sz w:val="22"/>
        </w:rPr>
        <w:t>  </w:t>
      </w:r>
      <w:r>
        <w:rPr>
          <w:sz w:val="22"/>
        </w:rPr>
        <w:t>(by</w:t>
      </w:r>
      <w:r>
        <w:rPr>
          <w:spacing w:val="72"/>
          <w:sz w:val="22"/>
        </w:rPr>
        <w:t>  </w:t>
      </w:r>
      <w:r>
        <w:rPr>
          <w:sz w:val="22"/>
        </w:rPr>
        <w:t>Dr.</w:t>
      </w:r>
      <w:r>
        <w:rPr>
          <w:spacing w:val="73"/>
          <w:sz w:val="22"/>
        </w:rPr>
        <w:t>  </w:t>
      </w:r>
      <w:r>
        <w:rPr>
          <w:sz w:val="22"/>
        </w:rPr>
        <w:t>McMullin</w:t>
      </w:r>
      <w:r>
        <w:rPr>
          <w:spacing w:val="73"/>
          <w:sz w:val="22"/>
        </w:rPr>
        <w:t>  </w:t>
      </w:r>
      <w:r>
        <w:rPr>
          <w:sz w:val="22"/>
        </w:rPr>
        <w:t>and</w:t>
      </w:r>
      <w:r>
        <w:rPr>
          <w:spacing w:val="73"/>
          <w:sz w:val="22"/>
        </w:rPr>
        <w:t>  </w:t>
      </w:r>
      <w:r>
        <w:rPr>
          <w:sz w:val="22"/>
        </w:rPr>
        <w:t>her</w:t>
      </w:r>
    </w:p>
    <w:p>
      <w:pPr>
        <w:spacing w:after="0" w:line="240" w:lineRule="auto"/>
        <w:jc w:val="both"/>
        <w:rPr>
          <w:sz w:val="22"/>
        </w:rPr>
        <w:sectPr>
          <w:pgSz w:w="12240" w:h="15840"/>
          <w:pgMar w:header="699" w:footer="792" w:top="1340" w:bottom="980" w:left="1340" w:right="1320"/>
          <w:cols w:num="2" w:equalWidth="0">
            <w:col w:w="4463" w:space="578"/>
            <w:col w:w="4539"/>
          </w:cols>
        </w:sectPr>
      </w:pPr>
    </w:p>
    <w:p>
      <w:pPr>
        <w:pStyle w:val="BodyText"/>
        <w:spacing w:before="81"/>
        <w:ind w:right="42"/>
        <w:jc w:val="both"/>
      </w:pPr>
      <w:r>
        <w:rPr/>
        <w:t>colleagues) and among men (by Dr. Sripipatana and his colleagues)</w:t>
      </w:r>
    </w:p>
    <w:p>
      <w:pPr>
        <w:pStyle w:val="ListParagraph"/>
        <w:numPr>
          <w:ilvl w:val="0"/>
          <w:numId w:val="1"/>
        </w:numPr>
        <w:tabs>
          <w:tab w:pos="820" w:val="left" w:leader="none"/>
        </w:tabs>
        <w:spacing w:line="240" w:lineRule="auto" w:before="1" w:after="0"/>
        <w:ind w:left="100" w:right="42" w:firstLine="0"/>
        <w:jc w:val="both"/>
        <w:rPr>
          <w:sz w:val="22"/>
        </w:rPr>
      </w:pPr>
      <w:r>
        <w:rPr>
          <w:sz w:val="22"/>
        </w:rPr>
        <w:t>Cancer early detection among Samoans (by Ms. Vaivao and colleagues), Marshallese</w:t>
      </w:r>
      <w:r>
        <w:rPr>
          <w:spacing w:val="40"/>
          <w:sz w:val="22"/>
        </w:rPr>
        <w:t> </w:t>
      </w:r>
      <w:r>
        <w:rPr>
          <w:sz w:val="22"/>
        </w:rPr>
        <w:t>(by Ms. Briand and Ms. Peters)</w:t>
      </w:r>
    </w:p>
    <w:p>
      <w:pPr>
        <w:pStyle w:val="ListParagraph"/>
        <w:numPr>
          <w:ilvl w:val="0"/>
          <w:numId w:val="1"/>
        </w:numPr>
        <w:tabs>
          <w:tab w:pos="820" w:val="left" w:leader="none"/>
        </w:tabs>
        <w:spacing w:line="240" w:lineRule="auto" w:before="0" w:after="0"/>
        <w:ind w:left="100" w:right="41" w:firstLine="0"/>
        <w:jc w:val="both"/>
        <w:rPr>
          <w:sz w:val="22"/>
        </w:rPr>
      </w:pPr>
      <w:r>
        <w:rPr>
          <w:sz w:val="22"/>
        </w:rPr>
        <w:t>Health navigations (by Dr. Tisnado and </w:t>
      </w:r>
      <w:r>
        <w:rPr>
          <w:spacing w:val="-2"/>
          <w:sz w:val="22"/>
        </w:rPr>
        <w:t>colleagues)</w:t>
      </w:r>
    </w:p>
    <w:p>
      <w:pPr>
        <w:pStyle w:val="ListParagraph"/>
        <w:numPr>
          <w:ilvl w:val="0"/>
          <w:numId w:val="1"/>
        </w:numPr>
        <w:tabs>
          <w:tab w:pos="820" w:val="left" w:leader="none"/>
        </w:tabs>
        <w:spacing w:line="240" w:lineRule="auto" w:before="0" w:after="0"/>
        <w:ind w:left="100" w:right="38" w:firstLine="0"/>
        <w:jc w:val="both"/>
        <w:rPr>
          <w:sz w:val="22"/>
        </w:rPr>
      </w:pPr>
      <w:r>
        <w:rPr>
          <w:sz w:val="22"/>
        </w:rPr>
        <w:t>Cancer survivorship among Chamorros (by Ms. Manglona and colleagues, and by Dr. Perez and colleagues) and Samoans (by Ms. Sabado and colleagues)</w:t>
      </w:r>
    </w:p>
    <w:p>
      <w:pPr>
        <w:pStyle w:val="ListParagraph"/>
        <w:numPr>
          <w:ilvl w:val="0"/>
          <w:numId w:val="1"/>
        </w:numPr>
        <w:tabs>
          <w:tab w:pos="820" w:val="left" w:leader="none"/>
        </w:tabs>
        <w:spacing w:line="240" w:lineRule="auto" w:before="0" w:after="0"/>
        <w:ind w:left="100" w:right="41" w:firstLine="0"/>
        <w:jc w:val="both"/>
        <w:rPr>
          <w:sz w:val="22"/>
        </w:rPr>
      </w:pPr>
      <w:r>
        <w:rPr>
          <w:sz w:val="22"/>
        </w:rPr>
        <w:t>Community capacity building among Tongan health professionals (by</w:t>
      </w:r>
      <w:r>
        <w:rPr>
          <w:spacing w:val="-1"/>
          <w:sz w:val="22"/>
        </w:rPr>
        <w:t> </w:t>
      </w:r>
      <w:r>
        <w:rPr>
          <w:sz w:val="22"/>
        </w:rPr>
        <w:t>Ms. Tuione and colleagues), and young adults to build a pipeline</w:t>
      </w:r>
    </w:p>
    <w:p>
      <w:pPr>
        <w:pStyle w:val="BodyText"/>
        <w:spacing w:before="81"/>
        <w:ind w:right="113"/>
        <w:jc w:val="both"/>
      </w:pPr>
      <w:r>
        <w:rPr/>
        <w:br w:type="column"/>
      </w:r>
      <w:r>
        <w:rPr/>
        <w:t>of future health professionals (by Ms. Tran and </w:t>
      </w:r>
      <w:r>
        <w:rPr>
          <w:spacing w:val="-2"/>
        </w:rPr>
        <w:t>colleagues)</w:t>
      </w:r>
    </w:p>
    <w:p>
      <w:pPr>
        <w:pStyle w:val="BodyText"/>
        <w:ind w:left="0"/>
      </w:pPr>
    </w:p>
    <w:p>
      <w:pPr>
        <w:pStyle w:val="BodyText"/>
        <w:ind w:right="114"/>
        <w:jc w:val="both"/>
      </w:pPr>
      <w:r>
        <w:rPr/>
        <w:t>Among the recommendations that nearly every paper makes is the need for not only further research to evaluate the effectiveness of community-based cancer interventions, but also the importance of CBPR approaches that build research capacities in community and university settings. We cannot agree more, and hope this supplement supports</w:t>
      </w:r>
      <w:r>
        <w:rPr>
          <w:spacing w:val="-1"/>
        </w:rPr>
        <w:t> </w:t>
      </w:r>
      <w:r>
        <w:rPr/>
        <w:t>future</w:t>
      </w:r>
      <w:r>
        <w:rPr>
          <w:spacing w:val="-1"/>
        </w:rPr>
        <w:t> </w:t>
      </w:r>
      <w:r>
        <w:rPr/>
        <w:t>students, community leaders, and cancer researchers to broaden and deepen</w:t>
      </w:r>
      <w:r>
        <w:rPr>
          <w:spacing w:val="-4"/>
        </w:rPr>
        <w:t> </w:t>
      </w:r>
      <w:r>
        <w:rPr/>
        <w:t>the</w:t>
      </w:r>
      <w:r>
        <w:rPr>
          <w:spacing w:val="-2"/>
        </w:rPr>
        <w:t> </w:t>
      </w:r>
      <w:r>
        <w:rPr/>
        <w:t>effort</w:t>
      </w:r>
      <w:r>
        <w:rPr>
          <w:spacing w:val="-3"/>
        </w:rPr>
        <w:t> </w:t>
      </w:r>
      <w:r>
        <w:rPr/>
        <w:t>to</w:t>
      </w:r>
      <w:r>
        <w:rPr>
          <w:spacing w:val="-5"/>
        </w:rPr>
        <w:t> </w:t>
      </w:r>
      <w:r>
        <w:rPr/>
        <w:t>secure</w:t>
      </w:r>
      <w:r>
        <w:rPr>
          <w:spacing w:val="-6"/>
        </w:rPr>
        <w:t> </w:t>
      </w:r>
      <w:r>
        <w:rPr/>
        <w:t>cancer</w:t>
      </w:r>
      <w:r>
        <w:rPr>
          <w:spacing w:val="-1"/>
        </w:rPr>
        <w:t> </w:t>
      </w:r>
      <w:r>
        <w:rPr/>
        <w:t>health</w:t>
      </w:r>
      <w:r>
        <w:rPr>
          <w:spacing w:val="-4"/>
        </w:rPr>
        <w:t> </w:t>
      </w:r>
      <w:r>
        <w:rPr/>
        <w:t>benefits for all in this country.</w:t>
      </w:r>
    </w:p>
    <w:p>
      <w:pPr>
        <w:spacing w:after="0"/>
        <w:jc w:val="both"/>
        <w:sectPr>
          <w:pgSz w:w="12240" w:h="15840"/>
          <w:pgMar w:header="699" w:footer="792" w:top="1340" w:bottom="980" w:left="1340" w:right="1320"/>
          <w:cols w:num="2" w:equalWidth="0">
            <w:col w:w="4464" w:space="577"/>
            <w:col w:w="4539"/>
          </w:cols>
        </w:sectPr>
      </w:pPr>
    </w:p>
    <w:p>
      <w:pPr>
        <w:pStyle w:val="BodyText"/>
        <w:ind w:left="0"/>
      </w:pPr>
    </w:p>
    <w:p>
      <w:pPr>
        <w:pStyle w:val="BodyText"/>
        <w:ind w:left="0"/>
      </w:pPr>
    </w:p>
    <w:p>
      <w:pPr>
        <w:pStyle w:val="BodyText"/>
        <w:spacing w:before="211"/>
        <w:ind w:left="0"/>
      </w:pPr>
    </w:p>
    <w:p>
      <w:pPr>
        <w:pStyle w:val="Heading1"/>
        <w:spacing w:line="251" w:lineRule="exact"/>
      </w:pPr>
      <w:r>
        <w:rPr>
          <w:spacing w:val="-2"/>
        </w:rPr>
        <w:t>References</w:t>
      </w:r>
    </w:p>
    <w:p>
      <w:pPr>
        <w:spacing w:before="0"/>
        <w:ind w:left="820" w:right="204" w:hanging="720"/>
        <w:jc w:val="left"/>
        <w:rPr>
          <w:sz w:val="22"/>
        </w:rPr>
      </w:pPr>
      <w:r>
        <w:rPr>
          <w:sz w:val="22"/>
        </w:rPr>
        <w:t>Asian</w:t>
      </w:r>
      <w:r>
        <w:rPr>
          <w:spacing w:val="-3"/>
          <w:sz w:val="22"/>
        </w:rPr>
        <w:t> </w:t>
      </w:r>
      <w:r>
        <w:rPr>
          <w:sz w:val="22"/>
        </w:rPr>
        <w:t>Pacific</w:t>
      </w:r>
      <w:r>
        <w:rPr>
          <w:spacing w:val="-3"/>
          <w:sz w:val="22"/>
        </w:rPr>
        <w:t> </w:t>
      </w:r>
      <w:r>
        <w:rPr>
          <w:sz w:val="22"/>
        </w:rPr>
        <w:t>American</w:t>
      </w:r>
      <w:r>
        <w:rPr>
          <w:spacing w:val="-3"/>
          <w:sz w:val="22"/>
        </w:rPr>
        <w:t> </w:t>
      </w:r>
      <w:r>
        <w:rPr>
          <w:sz w:val="22"/>
        </w:rPr>
        <w:t>Legal</w:t>
      </w:r>
      <w:r>
        <w:rPr>
          <w:spacing w:val="-3"/>
          <w:sz w:val="22"/>
        </w:rPr>
        <w:t> </w:t>
      </w:r>
      <w:r>
        <w:rPr>
          <w:sz w:val="22"/>
        </w:rPr>
        <w:t>Center</w:t>
      </w:r>
      <w:r>
        <w:rPr>
          <w:spacing w:val="-3"/>
          <w:sz w:val="22"/>
        </w:rPr>
        <w:t> </w:t>
      </w:r>
      <w:r>
        <w:rPr>
          <w:sz w:val="22"/>
        </w:rPr>
        <w:t>(APALC).</w:t>
      </w:r>
      <w:r>
        <w:rPr>
          <w:spacing w:val="-6"/>
          <w:sz w:val="22"/>
        </w:rPr>
        <w:t> </w:t>
      </w:r>
      <w:r>
        <w:rPr>
          <w:sz w:val="22"/>
        </w:rPr>
        <w:t>(2005).</w:t>
      </w:r>
      <w:r>
        <w:rPr>
          <w:spacing w:val="-3"/>
          <w:sz w:val="22"/>
        </w:rPr>
        <w:t> </w:t>
      </w:r>
      <w:r>
        <w:rPr>
          <w:i/>
          <w:sz w:val="22"/>
        </w:rPr>
        <w:t>The</w:t>
      </w:r>
      <w:r>
        <w:rPr>
          <w:i/>
          <w:spacing w:val="-3"/>
          <w:sz w:val="22"/>
        </w:rPr>
        <w:t> </w:t>
      </w:r>
      <w:r>
        <w:rPr>
          <w:i/>
          <w:sz w:val="22"/>
        </w:rPr>
        <w:t>Diverse</w:t>
      </w:r>
      <w:r>
        <w:rPr>
          <w:i/>
          <w:spacing w:val="-3"/>
          <w:sz w:val="22"/>
        </w:rPr>
        <w:t> </w:t>
      </w:r>
      <w:r>
        <w:rPr>
          <w:i/>
          <w:sz w:val="22"/>
        </w:rPr>
        <w:t>Face</w:t>
      </w:r>
      <w:r>
        <w:rPr>
          <w:i/>
          <w:spacing w:val="-3"/>
          <w:sz w:val="22"/>
        </w:rPr>
        <w:t> </w:t>
      </w:r>
      <w:r>
        <w:rPr>
          <w:i/>
          <w:sz w:val="22"/>
        </w:rPr>
        <w:t>of</w:t>
      </w:r>
      <w:r>
        <w:rPr>
          <w:i/>
          <w:spacing w:val="-3"/>
          <w:sz w:val="22"/>
        </w:rPr>
        <w:t> </w:t>
      </w:r>
      <w:r>
        <w:rPr>
          <w:i/>
          <w:sz w:val="22"/>
        </w:rPr>
        <w:t>Asians</w:t>
      </w:r>
      <w:r>
        <w:rPr>
          <w:i/>
          <w:spacing w:val="-3"/>
          <w:sz w:val="22"/>
        </w:rPr>
        <w:t> </w:t>
      </w:r>
      <w:r>
        <w:rPr>
          <w:i/>
          <w:sz w:val="22"/>
        </w:rPr>
        <w:t>and</w:t>
      </w:r>
      <w:r>
        <w:rPr>
          <w:i/>
          <w:spacing w:val="-3"/>
          <w:sz w:val="22"/>
        </w:rPr>
        <w:t> </w:t>
      </w:r>
      <w:r>
        <w:rPr>
          <w:i/>
          <w:sz w:val="22"/>
        </w:rPr>
        <w:t>Pacific</w:t>
      </w:r>
      <w:r>
        <w:rPr>
          <w:i/>
          <w:sz w:val="22"/>
        </w:rPr>
        <w:t> Islanders in California</w:t>
      </w:r>
      <w:r>
        <w:rPr>
          <w:sz w:val="22"/>
        </w:rPr>
        <w:t>. Los Angeles: Asian Pacific American Legal Center.</w:t>
      </w:r>
    </w:p>
    <w:p>
      <w:pPr>
        <w:spacing w:before="0"/>
        <w:ind w:left="820" w:right="0" w:hanging="720"/>
        <w:jc w:val="left"/>
        <w:rPr>
          <w:sz w:val="22"/>
        </w:rPr>
      </w:pPr>
      <w:r>
        <w:rPr>
          <w:sz w:val="22"/>
        </w:rPr>
        <w:t>Austin,</w:t>
      </w:r>
      <w:r>
        <w:rPr>
          <w:spacing w:val="-3"/>
          <w:sz w:val="22"/>
        </w:rPr>
        <w:t> </w:t>
      </w:r>
      <w:r>
        <w:rPr>
          <w:sz w:val="22"/>
        </w:rPr>
        <w:t>A.</w:t>
      </w:r>
      <w:r>
        <w:rPr>
          <w:spacing w:val="-3"/>
          <w:sz w:val="22"/>
        </w:rPr>
        <w:t> </w:t>
      </w:r>
      <w:r>
        <w:rPr>
          <w:sz w:val="22"/>
        </w:rPr>
        <w:t>A.,</w:t>
      </w:r>
      <w:r>
        <w:rPr>
          <w:spacing w:val="-3"/>
          <w:sz w:val="22"/>
        </w:rPr>
        <w:t> </w:t>
      </w:r>
      <w:r>
        <w:rPr>
          <w:sz w:val="22"/>
        </w:rPr>
        <w:t>&amp;</w:t>
      </w:r>
      <w:r>
        <w:rPr>
          <w:spacing w:val="-4"/>
          <w:sz w:val="22"/>
        </w:rPr>
        <w:t> </w:t>
      </w:r>
      <w:r>
        <w:rPr>
          <w:sz w:val="22"/>
        </w:rPr>
        <w:t>Chorpita,</w:t>
      </w:r>
      <w:r>
        <w:rPr>
          <w:spacing w:val="-4"/>
          <w:sz w:val="22"/>
        </w:rPr>
        <w:t> </w:t>
      </w:r>
      <w:r>
        <w:rPr>
          <w:sz w:val="22"/>
        </w:rPr>
        <w:t>B.</w:t>
      </w:r>
      <w:r>
        <w:rPr>
          <w:spacing w:val="-3"/>
          <w:sz w:val="22"/>
        </w:rPr>
        <w:t> </w:t>
      </w:r>
      <w:r>
        <w:rPr>
          <w:sz w:val="22"/>
        </w:rPr>
        <w:t>F.</w:t>
      </w:r>
      <w:r>
        <w:rPr>
          <w:spacing w:val="-3"/>
          <w:sz w:val="22"/>
        </w:rPr>
        <w:t> </w:t>
      </w:r>
      <w:r>
        <w:rPr>
          <w:sz w:val="22"/>
        </w:rPr>
        <w:t>(2004).</w:t>
      </w:r>
      <w:r>
        <w:rPr>
          <w:spacing w:val="-3"/>
          <w:sz w:val="22"/>
        </w:rPr>
        <w:t> </w:t>
      </w:r>
      <w:r>
        <w:rPr>
          <w:sz w:val="22"/>
        </w:rPr>
        <w:t>Temperament,</w:t>
      </w:r>
      <w:r>
        <w:rPr>
          <w:spacing w:val="-3"/>
          <w:sz w:val="22"/>
        </w:rPr>
        <w:t> </w:t>
      </w:r>
      <w:r>
        <w:rPr>
          <w:sz w:val="22"/>
        </w:rPr>
        <w:t>anxiety,</w:t>
      </w:r>
      <w:r>
        <w:rPr>
          <w:spacing w:val="-3"/>
          <w:sz w:val="22"/>
        </w:rPr>
        <w:t> </w:t>
      </w:r>
      <w:r>
        <w:rPr>
          <w:sz w:val="22"/>
        </w:rPr>
        <w:t>and</w:t>
      </w:r>
      <w:r>
        <w:rPr>
          <w:spacing w:val="-3"/>
          <w:sz w:val="22"/>
        </w:rPr>
        <w:t> </w:t>
      </w:r>
      <w:r>
        <w:rPr>
          <w:sz w:val="22"/>
        </w:rPr>
        <w:t>depression:</w:t>
      </w:r>
      <w:r>
        <w:rPr>
          <w:spacing w:val="-2"/>
          <w:sz w:val="22"/>
        </w:rPr>
        <w:t> </w:t>
      </w:r>
      <w:r>
        <w:rPr>
          <w:sz w:val="22"/>
        </w:rPr>
        <w:t>comparisons</w:t>
      </w:r>
      <w:r>
        <w:rPr>
          <w:spacing w:val="-4"/>
          <w:sz w:val="22"/>
        </w:rPr>
        <w:t> </w:t>
      </w:r>
      <w:r>
        <w:rPr>
          <w:sz w:val="22"/>
        </w:rPr>
        <w:t>across</w:t>
      </w:r>
      <w:r>
        <w:rPr>
          <w:spacing w:val="-4"/>
          <w:sz w:val="22"/>
        </w:rPr>
        <w:t> </w:t>
      </w:r>
      <w:r>
        <w:rPr>
          <w:sz w:val="22"/>
        </w:rPr>
        <w:t>five ethnic</w:t>
      </w:r>
      <w:r>
        <w:rPr>
          <w:spacing w:val="-5"/>
          <w:sz w:val="22"/>
        </w:rPr>
        <w:t> </w:t>
      </w:r>
      <w:r>
        <w:rPr>
          <w:sz w:val="22"/>
        </w:rPr>
        <w:t>groups</w:t>
      </w:r>
      <w:r>
        <w:rPr>
          <w:spacing w:val="-4"/>
          <w:sz w:val="22"/>
        </w:rPr>
        <w:t> </w:t>
      </w:r>
      <w:r>
        <w:rPr>
          <w:sz w:val="22"/>
        </w:rPr>
        <w:t>of</w:t>
      </w:r>
      <w:r>
        <w:rPr>
          <w:spacing w:val="-5"/>
          <w:sz w:val="22"/>
        </w:rPr>
        <w:t> </w:t>
      </w:r>
      <w:r>
        <w:rPr>
          <w:sz w:val="22"/>
        </w:rPr>
        <w:t>children.</w:t>
      </w:r>
      <w:r>
        <w:rPr>
          <w:spacing w:val="-3"/>
          <w:sz w:val="22"/>
        </w:rPr>
        <w:t> </w:t>
      </w:r>
      <w:r>
        <w:rPr>
          <w:i/>
          <w:sz w:val="22"/>
        </w:rPr>
        <w:t>Journal</w:t>
      </w:r>
      <w:r>
        <w:rPr>
          <w:i/>
          <w:spacing w:val="-3"/>
          <w:sz w:val="22"/>
        </w:rPr>
        <w:t> </w:t>
      </w:r>
      <w:r>
        <w:rPr>
          <w:i/>
          <w:sz w:val="22"/>
        </w:rPr>
        <w:t>of</w:t>
      </w:r>
      <w:r>
        <w:rPr>
          <w:i/>
          <w:spacing w:val="-3"/>
          <w:sz w:val="22"/>
        </w:rPr>
        <w:t> </w:t>
      </w:r>
      <w:r>
        <w:rPr>
          <w:i/>
          <w:sz w:val="22"/>
        </w:rPr>
        <w:t>Clinical</w:t>
      </w:r>
      <w:r>
        <w:rPr>
          <w:i/>
          <w:spacing w:val="-3"/>
          <w:sz w:val="22"/>
        </w:rPr>
        <w:t> </w:t>
      </w:r>
      <w:r>
        <w:rPr>
          <w:i/>
          <w:sz w:val="22"/>
        </w:rPr>
        <w:t>Child</w:t>
      </w:r>
      <w:r>
        <w:rPr>
          <w:i/>
          <w:spacing w:val="-7"/>
          <w:sz w:val="22"/>
        </w:rPr>
        <w:t> </w:t>
      </w:r>
      <w:r>
        <w:rPr>
          <w:i/>
          <w:sz w:val="22"/>
        </w:rPr>
        <w:t>and</w:t>
      </w:r>
      <w:r>
        <w:rPr>
          <w:i/>
          <w:spacing w:val="-4"/>
          <w:sz w:val="22"/>
        </w:rPr>
        <w:t> </w:t>
      </w:r>
      <w:r>
        <w:rPr>
          <w:i/>
          <w:sz w:val="22"/>
        </w:rPr>
        <w:t>Adolescent</w:t>
      </w:r>
      <w:r>
        <w:rPr>
          <w:i/>
          <w:spacing w:val="-3"/>
          <w:sz w:val="22"/>
        </w:rPr>
        <w:t> </w:t>
      </w:r>
      <w:r>
        <w:rPr>
          <w:i/>
          <w:sz w:val="22"/>
        </w:rPr>
        <w:t>Psychology,</w:t>
      </w:r>
      <w:r>
        <w:rPr>
          <w:i/>
          <w:spacing w:val="-4"/>
          <w:sz w:val="22"/>
        </w:rPr>
        <w:t> </w:t>
      </w:r>
      <w:r>
        <w:rPr>
          <w:i/>
          <w:sz w:val="22"/>
        </w:rPr>
        <w:t>33</w:t>
      </w:r>
      <w:r>
        <w:rPr>
          <w:sz w:val="22"/>
        </w:rPr>
        <w:t>(2),</w:t>
      </w:r>
      <w:r>
        <w:rPr>
          <w:spacing w:val="-6"/>
          <w:sz w:val="22"/>
        </w:rPr>
        <w:t> </w:t>
      </w:r>
      <w:r>
        <w:rPr>
          <w:sz w:val="22"/>
        </w:rPr>
        <w:t>216-</w:t>
      </w:r>
      <w:r>
        <w:rPr>
          <w:spacing w:val="-4"/>
          <w:sz w:val="22"/>
        </w:rPr>
        <w:t>226.</w:t>
      </w:r>
    </w:p>
    <w:p>
      <w:pPr>
        <w:pStyle w:val="BodyText"/>
        <w:ind w:left="820" w:right="204" w:hanging="720"/>
      </w:pPr>
      <w:r>
        <w:rPr/>
        <w:t>Braun,</w:t>
      </w:r>
      <w:r>
        <w:rPr>
          <w:spacing w:val="-3"/>
        </w:rPr>
        <w:t> </w:t>
      </w:r>
      <w:r>
        <w:rPr/>
        <w:t>K.</w:t>
      </w:r>
      <w:r>
        <w:rPr>
          <w:spacing w:val="-2"/>
        </w:rPr>
        <w:t> </w:t>
      </w:r>
      <w:r>
        <w:rPr/>
        <w:t>L.,</w:t>
      </w:r>
      <w:r>
        <w:rPr>
          <w:spacing w:val="-4"/>
        </w:rPr>
        <w:t> </w:t>
      </w:r>
      <w:r>
        <w:rPr/>
        <w:t>Mokuau,</w:t>
      </w:r>
      <w:r>
        <w:rPr>
          <w:spacing w:val="-2"/>
        </w:rPr>
        <w:t> </w:t>
      </w:r>
      <w:r>
        <w:rPr/>
        <w:t>N.,</w:t>
      </w:r>
      <w:r>
        <w:rPr>
          <w:spacing w:val="-4"/>
        </w:rPr>
        <w:t> </w:t>
      </w:r>
      <w:r>
        <w:rPr/>
        <w:t>Hunt,</w:t>
      </w:r>
      <w:r>
        <w:rPr>
          <w:spacing w:val="-2"/>
        </w:rPr>
        <w:t> </w:t>
      </w:r>
      <w:r>
        <w:rPr/>
        <w:t>G.</w:t>
      </w:r>
      <w:r>
        <w:rPr>
          <w:spacing w:val="-2"/>
        </w:rPr>
        <w:t> </w:t>
      </w:r>
      <w:r>
        <w:rPr/>
        <w:t>H.,</w:t>
      </w:r>
      <w:r>
        <w:rPr>
          <w:spacing w:val="-4"/>
        </w:rPr>
        <w:t> </w:t>
      </w:r>
      <w:r>
        <w:rPr/>
        <w:t>Kaanoi,</w:t>
      </w:r>
      <w:r>
        <w:rPr>
          <w:spacing w:val="-4"/>
        </w:rPr>
        <w:t> </w:t>
      </w:r>
      <w:r>
        <w:rPr/>
        <w:t>M.,</w:t>
      </w:r>
      <w:r>
        <w:rPr>
          <w:spacing w:val="-2"/>
        </w:rPr>
        <w:t> </w:t>
      </w:r>
      <w:r>
        <w:rPr/>
        <w:t>&amp;</w:t>
      </w:r>
      <w:r>
        <w:rPr>
          <w:spacing w:val="-5"/>
        </w:rPr>
        <w:t> </w:t>
      </w:r>
      <w:r>
        <w:rPr/>
        <w:t>Gotay,</w:t>
      </w:r>
      <w:r>
        <w:rPr>
          <w:spacing w:val="-2"/>
        </w:rPr>
        <w:t> </w:t>
      </w:r>
      <w:r>
        <w:rPr/>
        <w:t>C.</w:t>
      </w:r>
      <w:r>
        <w:rPr>
          <w:spacing w:val="-2"/>
        </w:rPr>
        <w:t> </w:t>
      </w:r>
      <w:r>
        <w:rPr/>
        <w:t>C.</w:t>
      </w:r>
      <w:r>
        <w:rPr>
          <w:spacing w:val="-2"/>
        </w:rPr>
        <w:t> </w:t>
      </w:r>
      <w:r>
        <w:rPr/>
        <w:t>(2002).</w:t>
      </w:r>
      <w:r>
        <w:rPr>
          <w:spacing w:val="-2"/>
        </w:rPr>
        <w:t> </w:t>
      </w:r>
      <w:r>
        <w:rPr/>
        <w:t>Supports</w:t>
      </w:r>
      <w:r>
        <w:rPr>
          <w:spacing w:val="-3"/>
        </w:rPr>
        <w:t> </w:t>
      </w:r>
      <w:r>
        <w:rPr/>
        <w:t>and</w:t>
      </w:r>
      <w:r>
        <w:rPr>
          <w:spacing w:val="-2"/>
        </w:rPr>
        <w:t> </w:t>
      </w:r>
      <w:r>
        <w:rPr/>
        <w:t>obstacles</w:t>
      </w:r>
      <w:r>
        <w:rPr>
          <w:spacing w:val="-3"/>
        </w:rPr>
        <w:t> </w:t>
      </w:r>
      <w:r>
        <w:rPr/>
        <w:t>to cancer survival for Hawaii's native people. </w:t>
      </w:r>
      <w:r>
        <w:rPr>
          <w:i/>
        </w:rPr>
        <w:t>Cancer Practice, 10</w:t>
      </w:r>
      <w:r>
        <w:rPr/>
        <w:t>(4), 192-200.</w:t>
      </w:r>
    </w:p>
    <w:p>
      <w:pPr>
        <w:pStyle w:val="BodyText"/>
        <w:spacing w:line="252" w:lineRule="exact"/>
      </w:pPr>
      <w:r>
        <w:rPr/>
        <w:t>Burton,</w:t>
      </w:r>
      <w:r>
        <w:rPr>
          <w:spacing w:val="-7"/>
        </w:rPr>
        <w:t> </w:t>
      </w:r>
      <w:r>
        <w:rPr/>
        <w:t>B.</w:t>
      </w:r>
      <w:r>
        <w:rPr>
          <w:spacing w:val="-3"/>
        </w:rPr>
        <w:t> </w:t>
      </w:r>
      <w:r>
        <w:rPr/>
        <w:t>(2002).</w:t>
      </w:r>
      <w:r>
        <w:rPr>
          <w:spacing w:val="-3"/>
        </w:rPr>
        <w:t> </w:t>
      </w:r>
      <w:r>
        <w:rPr/>
        <w:t>Proposed</w:t>
      </w:r>
      <w:r>
        <w:rPr>
          <w:spacing w:val="-4"/>
        </w:rPr>
        <w:t> </w:t>
      </w:r>
      <w:r>
        <w:rPr/>
        <w:t>genetic</w:t>
      </w:r>
      <w:r>
        <w:rPr>
          <w:spacing w:val="-3"/>
        </w:rPr>
        <w:t> </w:t>
      </w:r>
      <w:r>
        <w:rPr/>
        <w:t>database</w:t>
      </w:r>
      <w:r>
        <w:rPr>
          <w:spacing w:val="-4"/>
        </w:rPr>
        <w:t> </w:t>
      </w:r>
      <w:r>
        <w:rPr/>
        <w:t>on</w:t>
      </w:r>
      <w:r>
        <w:rPr>
          <w:spacing w:val="-8"/>
        </w:rPr>
        <w:t> </w:t>
      </w:r>
      <w:r>
        <w:rPr/>
        <w:t>Tongans</w:t>
      </w:r>
      <w:r>
        <w:rPr>
          <w:spacing w:val="-3"/>
        </w:rPr>
        <w:t> </w:t>
      </w:r>
      <w:r>
        <w:rPr/>
        <w:t>opposed. </w:t>
      </w:r>
      <w:r>
        <w:rPr>
          <w:i/>
        </w:rPr>
        <w:t>BMJ,</w:t>
      </w:r>
      <w:r>
        <w:rPr>
          <w:i/>
          <w:spacing w:val="-3"/>
        </w:rPr>
        <w:t> </w:t>
      </w:r>
      <w:r>
        <w:rPr>
          <w:i/>
        </w:rPr>
        <w:t>324</w:t>
      </w:r>
      <w:r>
        <w:rPr/>
        <w:t>(7335),</w:t>
      </w:r>
      <w:r>
        <w:rPr>
          <w:spacing w:val="-3"/>
        </w:rPr>
        <w:t> </w:t>
      </w:r>
      <w:r>
        <w:rPr>
          <w:spacing w:val="-4"/>
        </w:rPr>
        <w:t>443.</w:t>
      </w:r>
    </w:p>
    <w:p>
      <w:pPr>
        <w:spacing w:before="0"/>
        <w:ind w:left="820" w:right="204" w:hanging="720"/>
        <w:jc w:val="left"/>
        <w:rPr>
          <w:sz w:val="22"/>
        </w:rPr>
      </w:pPr>
      <w:r>
        <w:rPr>
          <w:sz w:val="22"/>
        </w:rPr>
        <w:t>Center</w:t>
      </w:r>
      <w:r>
        <w:rPr>
          <w:spacing w:val="-3"/>
          <w:sz w:val="22"/>
        </w:rPr>
        <w:t> </w:t>
      </w:r>
      <w:r>
        <w:rPr>
          <w:sz w:val="22"/>
        </w:rPr>
        <w:t>for</w:t>
      </w:r>
      <w:r>
        <w:rPr>
          <w:spacing w:val="-2"/>
          <w:sz w:val="22"/>
        </w:rPr>
        <w:t> </w:t>
      </w:r>
      <w:r>
        <w:rPr>
          <w:sz w:val="22"/>
        </w:rPr>
        <w:t>Disease</w:t>
      </w:r>
      <w:r>
        <w:rPr>
          <w:spacing w:val="-3"/>
          <w:sz w:val="22"/>
        </w:rPr>
        <w:t> </w:t>
      </w:r>
      <w:r>
        <w:rPr>
          <w:sz w:val="22"/>
        </w:rPr>
        <w:t>Control</w:t>
      </w:r>
      <w:r>
        <w:rPr>
          <w:spacing w:val="-5"/>
          <w:sz w:val="22"/>
        </w:rPr>
        <w:t> </w:t>
      </w:r>
      <w:r>
        <w:rPr>
          <w:sz w:val="22"/>
        </w:rPr>
        <w:t>and</w:t>
      </w:r>
      <w:r>
        <w:rPr>
          <w:spacing w:val="-3"/>
          <w:sz w:val="22"/>
        </w:rPr>
        <w:t> </w:t>
      </w:r>
      <w:r>
        <w:rPr>
          <w:sz w:val="22"/>
        </w:rPr>
        <w:t>Prevention</w:t>
      </w:r>
      <w:r>
        <w:rPr>
          <w:spacing w:val="-3"/>
          <w:sz w:val="22"/>
        </w:rPr>
        <w:t> </w:t>
      </w:r>
      <w:r>
        <w:rPr>
          <w:sz w:val="22"/>
        </w:rPr>
        <w:t>(CDC).</w:t>
      </w:r>
      <w:r>
        <w:rPr>
          <w:spacing w:val="-5"/>
          <w:sz w:val="22"/>
        </w:rPr>
        <w:t> </w:t>
      </w:r>
      <w:r>
        <w:rPr>
          <w:sz w:val="22"/>
        </w:rPr>
        <w:t>(2002).</w:t>
      </w:r>
      <w:r>
        <w:rPr>
          <w:spacing w:val="-3"/>
          <w:sz w:val="22"/>
        </w:rPr>
        <w:t> </w:t>
      </w:r>
      <w:r>
        <w:rPr>
          <w:i/>
          <w:sz w:val="22"/>
        </w:rPr>
        <w:t>Health</w:t>
      </w:r>
      <w:r>
        <w:rPr>
          <w:i/>
          <w:spacing w:val="-6"/>
          <w:sz w:val="22"/>
        </w:rPr>
        <w:t> </w:t>
      </w:r>
      <w:r>
        <w:rPr>
          <w:i/>
          <w:sz w:val="22"/>
        </w:rPr>
        <w:t>disparities</w:t>
      </w:r>
      <w:r>
        <w:rPr>
          <w:i/>
          <w:spacing w:val="-5"/>
          <w:sz w:val="22"/>
        </w:rPr>
        <w:t> </w:t>
      </w:r>
      <w:r>
        <w:rPr>
          <w:i/>
          <w:sz w:val="22"/>
        </w:rPr>
        <w:t>among</w:t>
      </w:r>
      <w:r>
        <w:rPr>
          <w:i/>
          <w:spacing w:val="-3"/>
          <w:sz w:val="22"/>
        </w:rPr>
        <w:t> </w:t>
      </w:r>
      <w:r>
        <w:rPr>
          <w:i/>
          <w:sz w:val="22"/>
        </w:rPr>
        <w:t>Native</w:t>
      </w:r>
      <w:r>
        <w:rPr>
          <w:i/>
          <w:spacing w:val="-3"/>
          <w:sz w:val="22"/>
        </w:rPr>
        <w:t> </w:t>
      </w:r>
      <w:r>
        <w:rPr>
          <w:i/>
          <w:sz w:val="22"/>
        </w:rPr>
        <w:t>Hawaiians</w:t>
      </w:r>
      <w:r>
        <w:rPr>
          <w:i/>
          <w:sz w:val="22"/>
        </w:rPr>
        <w:t> and other PIs garner little attention</w:t>
      </w:r>
      <w:r>
        <w:rPr>
          <w:sz w:val="22"/>
        </w:rPr>
        <w:t>. Atlanta, GA: Centers for Disease Control and Prevention </w:t>
      </w:r>
      <w:r>
        <w:rPr>
          <w:spacing w:val="-2"/>
          <w:sz w:val="22"/>
        </w:rPr>
        <w:t>(CDC).</w:t>
      </w:r>
    </w:p>
    <w:p>
      <w:pPr>
        <w:pStyle w:val="BodyText"/>
        <w:ind w:left="820" w:hanging="720"/>
      </w:pPr>
      <w:r>
        <w:rPr/>
        <w:t>Chui,</w:t>
      </w:r>
      <w:r>
        <w:rPr>
          <w:spacing w:val="-3"/>
        </w:rPr>
        <w:t> </w:t>
      </w:r>
      <w:r>
        <w:rPr/>
        <w:t>S.</w:t>
      </w:r>
      <w:r>
        <w:rPr>
          <w:spacing w:val="-3"/>
        </w:rPr>
        <w:t> </w:t>
      </w:r>
      <w:r>
        <w:rPr/>
        <w:t>Y.,</w:t>
      </w:r>
      <w:r>
        <w:rPr>
          <w:spacing w:val="-3"/>
        </w:rPr>
        <w:t> </w:t>
      </w:r>
      <w:r>
        <w:rPr/>
        <w:t>&amp;</w:t>
      </w:r>
      <w:r>
        <w:rPr>
          <w:spacing w:val="-5"/>
        </w:rPr>
        <w:t> </w:t>
      </w:r>
      <w:r>
        <w:rPr/>
        <w:t>Lyerly,</w:t>
      </w:r>
      <w:r>
        <w:rPr>
          <w:spacing w:val="-3"/>
        </w:rPr>
        <w:t> </w:t>
      </w:r>
      <w:r>
        <w:rPr/>
        <w:t>H.</w:t>
      </w:r>
      <w:r>
        <w:rPr>
          <w:spacing w:val="-3"/>
        </w:rPr>
        <w:t> </w:t>
      </w:r>
      <w:r>
        <w:rPr/>
        <w:t>K.</w:t>
      </w:r>
      <w:r>
        <w:rPr>
          <w:spacing w:val="-3"/>
        </w:rPr>
        <w:t> </w:t>
      </w:r>
      <w:r>
        <w:rPr/>
        <w:t>(2002).</w:t>
      </w:r>
      <w:r>
        <w:rPr>
          <w:spacing w:val="-3"/>
        </w:rPr>
        <w:t> </w:t>
      </w:r>
      <w:r>
        <w:rPr/>
        <w:t>Disparities</w:t>
      </w:r>
      <w:r>
        <w:rPr>
          <w:spacing w:val="-3"/>
        </w:rPr>
        <w:t> </w:t>
      </w:r>
      <w:r>
        <w:rPr/>
        <w:t>in</w:t>
      </w:r>
      <w:r>
        <w:rPr>
          <w:spacing w:val="-3"/>
        </w:rPr>
        <w:t> </w:t>
      </w:r>
      <w:r>
        <w:rPr/>
        <w:t>breast</w:t>
      </w:r>
      <w:r>
        <w:rPr>
          <w:spacing w:val="-2"/>
        </w:rPr>
        <w:t> </w:t>
      </w:r>
      <w:r>
        <w:rPr/>
        <w:t>carcinoma</w:t>
      </w:r>
      <w:r>
        <w:rPr>
          <w:spacing w:val="-3"/>
        </w:rPr>
        <w:t> </w:t>
      </w:r>
      <w:r>
        <w:rPr/>
        <w:t>treatment</w:t>
      </w:r>
      <w:r>
        <w:rPr>
          <w:spacing w:val="-5"/>
        </w:rPr>
        <w:t> </w:t>
      </w:r>
      <w:r>
        <w:rPr/>
        <w:t>in</w:t>
      </w:r>
      <w:r>
        <w:rPr>
          <w:spacing w:val="-3"/>
        </w:rPr>
        <w:t> </w:t>
      </w:r>
      <w:r>
        <w:rPr/>
        <w:t>Asian/Pacific</w:t>
      </w:r>
      <w:r>
        <w:rPr>
          <w:spacing w:val="-3"/>
        </w:rPr>
        <w:t> </w:t>
      </w:r>
      <w:r>
        <w:rPr/>
        <w:t>Islander women. A challenge to the provider. </w:t>
      </w:r>
      <w:r>
        <w:rPr>
          <w:i/>
        </w:rPr>
        <w:t>Cancer, 95</w:t>
      </w:r>
      <w:r>
        <w:rPr/>
        <w:t>(11), 2257-2259.</w:t>
      </w:r>
    </w:p>
    <w:p>
      <w:pPr>
        <w:pStyle w:val="BodyText"/>
        <w:ind w:left="820" w:right="14" w:hanging="720"/>
      </w:pPr>
      <w:r>
        <w:rPr/>
        <w:t>Cunningham,</w:t>
      </w:r>
      <w:r>
        <w:rPr>
          <w:spacing w:val="-3"/>
        </w:rPr>
        <w:t> </w:t>
      </w:r>
      <w:r>
        <w:rPr/>
        <w:t>E.,</w:t>
      </w:r>
      <w:r>
        <w:rPr>
          <w:spacing w:val="-3"/>
        </w:rPr>
        <w:t> </w:t>
      </w:r>
      <w:r>
        <w:rPr/>
        <w:t>Cameron,</w:t>
      </w:r>
      <w:r>
        <w:rPr>
          <w:spacing w:val="-3"/>
        </w:rPr>
        <w:t> </w:t>
      </w:r>
      <w:r>
        <w:rPr/>
        <w:t>V.,</w:t>
      </w:r>
      <w:r>
        <w:rPr>
          <w:spacing w:val="-3"/>
        </w:rPr>
        <w:t> </w:t>
      </w:r>
      <w:r>
        <w:rPr/>
        <w:t>Evans,</w:t>
      </w:r>
      <w:r>
        <w:rPr>
          <w:spacing w:val="-5"/>
        </w:rPr>
        <w:t> </w:t>
      </w:r>
      <w:r>
        <w:rPr/>
        <w:t>J.,</w:t>
      </w:r>
      <w:r>
        <w:rPr>
          <w:spacing w:val="-3"/>
        </w:rPr>
        <w:t> </w:t>
      </w:r>
      <w:r>
        <w:rPr/>
        <w:t>Irvine,</w:t>
      </w:r>
      <w:r>
        <w:rPr>
          <w:spacing w:val="-3"/>
        </w:rPr>
        <w:t> </w:t>
      </w:r>
      <w:r>
        <w:rPr/>
        <w:t>V.,</w:t>
      </w:r>
      <w:r>
        <w:rPr>
          <w:spacing w:val="-3"/>
        </w:rPr>
        <w:t> </w:t>
      </w:r>
      <w:r>
        <w:rPr/>
        <w:t>Pitama,</w:t>
      </w:r>
      <w:r>
        <w:rPr>
          <w:spacing w:val="-3"/>
        </w:rPr>
        <w:t> </w:t>
      </w:r>
      <w:r>
        <w:rPr/>
        <w:t>S.,</w:t>
      </w:r>
      <w:r>
        <w:rPr>
          <w:spacing w:val="-3"/>
        </w:rPr>
        <w:t> </w:t>
      </w:r>
      <w:r>
        <w:rPr/>
        <w:t>&amp;</w:t>
      </w:r>
      <w:r>
        <w:rPr>
          <w:spacing w:val="-5"/>
        </w:rPr>
        <w:t> </w:t>
      </w:r>
      <w:r>
        <w:rPr/>
        <w:t>Robertson,</w:t>
      </w:r>
      <w:r>
        <w:rPr>
          <w:spacing w:val="-3"/>
        </w:rPr>
        <w:t> </w:t>
      </w:r>
      <w:r>
        <w:rPr/>
        <w:t>P.</w:t>
      </w:r>
      <w:r>
        <w:rPr>
          <w:spacing w:val="-5"/>
        </w:rPr>
        <w:t> </w:t>
      </w:r>
      <w:r>
        <w:rPr/>
        <w:t>(2007).</w:t>
      </w:r>
      <w:r>
        <w:rPr>
          <w:spacing w:val="-5"/>
        </w:rPr>
        <w:t> </w:t>
      </w:r>
      <w:r>
        <w:rPr/>
        <w:t>The</w:t>
      </w:r>
      <w:r>
        <w:rPr>
          <w:spacing w:val="-3"/>
        </w:rPr>
        <w:t> </w:t>
      </w:r>
      <w:r>
        <w:rPr/>
        <w:t>development of guidelines for handling samples and specimens collected for research involving Maori. </w:t>
      </w:r>
      <w:r>
        <w:rPr>
          <w:i/>
        </w:rPr>
        <w:t>New</w:t>
      </w:r>
      <w:r>
        <w:rPr>
          <w:i/>
        </w:rPr>
        <w:t> Zealand Medical Journal, 120</w:t>
      </w:r>
      <w:r>
        <w:rPr/>
        <w:t>(1264), U2785.</w:t>
      </w:r>
    </w:p>
    <w:p>
      <w:pPr>
        <w:pStyle w:val="BodyText"/>
        <w:ind w:left="820" w:right="204" w:hanging="720"/>
      </w:pPr>
      <w:r>
        <w:rPr/>
        <w:t>Feigelson,</w:t>
      </w:r>
      <w:r>
        <w:rPr>
          <w:spacing w:val="-2"/>
        </w:rPr>
        <w:t> </w:t>
      </w:r>
      <w:r>
        <w:rPr/>
        <w:t>H.</w:t>
      </w:r>
      <w:r>
        <w:rPr>
          <w:spacing w:val="-2"/>
        </w:rPr>
        <w:t> </w:t>
      </w:r>
      <w:r>
        <w:rPr/>
        <w:t>S.,</w:t>
      </w:r>
      <w:r>
        <w:rPr>
          <w:spacing w:val="-2"/>
        </w:rPr>
        <w:t> </w:t>
      </w:r>
      <w:r>
        <w:rPr/>
        <w:t>McKean-Cowdin,</w:t>
      </w:r>
      <w:r>
        <w:rPr>
          <w:spacing w:val="-2"/>
        </w:rPr>
        <w:t> </w:t>
      </w:r>
      <w:r>
        <w:rPr/>
        <w:t>R.,</w:t>
      </w:r>
      <w:r>
        <w:rPr>
          <w:spacing w:val="-2"/>
        </w:rPr>
        <w:t> </w:t>
      </w:r>
      <w:r>
        <w:rPr/>
        <w:t>Coetzee,</w:t>
      </w:r>
      <w:r>
        <w:rPr>
          <w:spacing w:val="-2"/>
        </w:rPr>
        <w:t> </w:t>
      </w:r>
      <w:r>
        <w:rPr/>
        <w:t>G.</w:t>
      </w:r>
      <w:r>
        <w:rPr>
          <w:spacing w:val="-2"/>
        </w:rPr>
        <w:t> </w:t>
      </w:r>
      <w:r>
        <w:rPr/>
        <w:t>A.,</w:t>
      </w:r>
      <w:r>
        <w:rPr>
          <w:spacing w:val="-2"/>
        </w:rPr>
        <w:t> </w:t>
      </w:r>
      <w:r>
        <w:rPr/>
        <w:t>Stram,</w:t>
      </w:r>
      <w:r>
        <w:rPr>
          <w:spacing w:val="-2"/>
        </w:rPr>
        <w:t> </w:t>
      </w:r>
      <w:r>
        <w:rPr/>
        <w:t>D.</w:t>
      </w:r>
      <w:r>
        <w:rPr>
          <w:spacing w:val="-2"/>
        </w:rPr>
        <w:t> </w:t>
      </w:r>
      <w:r>
        <w:rPr/>
        <w:t>O.,</w:t>
      </w:r>
      <w:r>
        <w:rPr>
          <w:spacing w:val="-2"/>
        </w:rPr>
        <w:t> </w:t>
      </w:r>
      <w:r>
        <w:rPr/>
        <w:t>Kolonel,</w:t>
      </w:r>
      <w:r>
        <w:rPr>
          <w:spacing w:val="-2"/>
        </w:rPr>
        <w:t> </w:t>
      </w:r>
      <w:r>
        <w:rPr/>
        <w:t>L.</w:t>
      </w:r>
      <w:r>
        <w:rPr>
          <w:spacing w:val="-5"/>
        </w:rPr>
        <w:t> </w:t>
      </w:r>
      <w:r>
        <w:rPr/>
        <w:t>N.,</w:t>
      </w:r>
      <w:r>
        <w:rPr>
          <w:spacing w:val="-2"/>
        </w:rPr>
        <w:t> </w:t>
      </w:r>
      <w:r>
        <w:rPr/>
        <w:t>&amp;</w:t>
      </w:r>
      <w:r>
        <w:rPr>
          <w:spacing w:val="-4"/>
        </w:rPr>
        <w:t> </w:t>
      </w:r>
      <w:r>
        <w:rPr/>
        <w:t>Henderson,</w:t>
      </w:r>
      <w:r>
        <w:rPr>
          <w:spacing w:val="-2"/>
        </w:rPr>
        <w:t> </w:t>
      </w:r>
      <w:r>
        <w:rPr/>
        <w:t>B.</w:t>
      </w:r>
      <w:r>
        <w:rPr>
          <w:spacing w:val="-2"/>
        </w:rPr>
        <w:t> </w:t>
      </w:r>
      <w:r>
        <w:rPr/>
        <w:t>E. (2001). Building a multigenic model of breast cancer susceptibility: CYP17 and HSD17B1 are two important candidates. </w:t>
      </w:r>
      <w:r>
        <w:rPr>
          <w:i/>
        </w:rPr>
        <w:t>Cancer Research, 61</w:t>
      </w:r>
      <w:r>
        <w:rPr/>
        <w:t>(2), 785-789.</w:t>
      </w:r>
    </w:p>
    <w:p>
      <w:pPr>
        <w:pStyle w:val="BodyText"/>
        <w:ind w:left="820" w:hanging="720"/>
      </w:pPr>
      <w:r>
        <w:rPr/>
        <w:t>Hughes,</w:t>
      </w:r>
      <w:r>
        <w:rPr>
          <w:spacing w:val="-2"/>
        </w:rPr>
        <w:t> </w:t>
      </w:r>
      <w:r>
        <w:rPr/>
        <w:t>C.</w:t>
      </w:r>
      <w:r>
        <w:rPr>
          <w:spacing w:val="-2"/>
        </w:rPr>
        <w:t> </w:t>
      </w:r>
      <w:r>
        <w:rPr/>
        <w:t>K.,</w:t>
      </w:r>
      <w:r>
        <w:rPr>
          <w:spacing w:val="-5"/>
        </w:rPr>
        <w:t> </w:t>
      </w:r>
      <w:r>
        <w:rPr/>
        <w:t>Tsark,</w:t>
      </w:r>
      <w:r>
        <w:rPr>
          <w:spacing w:val="-5"/>
        </w:rPr>
        <w:t> </w:t>
      </w:r>
      <w:r>
        <w:rPr/>
        <w:t>J.</w:t>
      </w:r>
      <w:r>
        <w:rPr>
          <w:spacing w:val="-2"/>
        </w:rPr>
        <w:t> </w:t>
      </w:r>
      <w:r>
        <w:rPr/>
        <w:t>U.,</w:t>
      </w:r>
      <w:r>
        <w:rPr>
          <w:spacing w:val="-5"/>
        </w:rPr>
        <w:t> </w:t>
      </w:r>
      <w:r>
        <w:rPr/>
        <w:t>Kenui,</w:t>
      </w:r>
      <w:r>
        <w:rPr>
          <w:spacing w:val="-2"/>
        </w:rPr>
        <w:t> </w:t>
      </w:r>
      <w:r>
        <w:rPr/>
        <w:t>C.</w:t>
      </w:r>
      <w:r>
        <w:rPr>
          <w:spacing w:val="-5"/>
        </w:rPr>
        <w:t> </w:t>
      </w:r>
      <w:r>
        <w:rPr/>
        <w:t>K.,</w:t>
      </w:r>
      <w:r>
        <w:rPr>
          <w:spacing w:val="-2"/>
        </w:rPr>
        <w:t> </w:t>
      </w:r>
      <w:r>
        <w:rPr/>
        <w:t>&amp;</w:t>
      </w:r>
      <w:r>
        <w:rPr>
          <w:spacing w:val="-4"/>
        </w:rPr>
        <w:t> </w:t>
      </w:r>
      <w:r>
        <w:rPr/>
        <w:t>Alexander,</w:t>
      </w:r>
      <w:r>
        <w:rPr>
          <w:spacing w:val="-2"/>
        </w:rPr>
        <w:t> </w:t>
      </w:r>
      <w:r>
        <w:rPr/>
        <w:t>G.</w:t>
      </w:r>
      <w:r>
        <w:rPr>
          <w:spacing w:val="-2"/>
        </w:rPr>
        <w:t> </w:t>
      </w:r>
      <w:r>
        <w:rPr/>
        <w:t>A.</w:t>
      </w:r>
      <w:r>
        <w:rPr>
          <w:spacing w:val="-2"/>
        </w:rPr>
        <w:t> </w:t>
      </w:r>
      <w:r>
        <w:rPr/>
        <w:t>(2000).</w:t>
      </w:r>
      <w:r>
        <w:rPr>
          <w:spacing w:val="-2"/>
        </w:rPr>
        <w:t> </w:t>
      </w:r>
      <w:r>
        <w:rPr/>
        <w:t>Cancer</w:t>
      </w:r>
      <w:r>
        <w:rPr>
          <w:spacing w:val="-4"/>
        </w:rPr>
        <w:t> </w:t>
      </w:r>
      <w:r>
        <w:rPr/>
        <w:t>research</w:t>
      </w:r>
      <w:r>
        <w:rPr>
          <w:spacing w:val="-4"/>
        </w:rPr>
        <w:t> </w:t>
      </w:r>
      <w:r>
        <w:rPr/>
        <w:t>studies</w:t>
      </w:r>
      <w:r>
        <w:rPr>
          <w:spacing w:val="-2"/>
        </w:rPr>
        <w:t> </w:t>
      </w:r>
      <w:r>
        <w:rPr/>
        <w:t>in</w:t>
      </w:r>
      <w:r>
        <w:rPr>
          <w:spacing w:val="-5"/>
        </w:rPr>
        <w:t> </w:t>
      </w:r>
      <w:r>
        <w:rPr/>
        <w:t>Native Hawaiians and Pacific Islanders. </w:t>
      </w:r>
      <w:r>
        <w:rPr>
          <w:i/>
        </w:rPr>
        <w:t>Annals of Epidemiology, 10</w:t>
      </w:r>
      <w:r>
        <w:rPr/>
        <w:t>(8 Suppl), S49-60.</w:t>
      </w:r>
    </w:p>
    <w:p>
      <w:pPr>
        <w:pStyle w:val="BodyText"/>
        <w:ind w:left="820" w:right="204" w:hanging="720"/>
      </w:pPr>
      <w:r>
        <w:rPr/>
        <w:t>Jackson, F. E., Chu, K. C., &amp; Garcia, R. (2006). Special Populations Networks--how this innovative community-based</w:t>
      </w:r>
      <w:r>
        <w:rPr>
          <w:spacing w:val="-4"/>
        </w:rPr>
        <w:t> </w:t>
      </w:r>
      <w:r>
        <w:rPr/>
        <w:t>initiative</w:t>
      </w:r>
      <w:r>
        <w:rPr>
          <w:spacing w:val="-4"/>
        </w:rPr>
        <w:t> </w:t>
      </w:r>
      <w:r>
        <w:rPr/>
        <w:t>affected</w:t>
      </w:r>
      <w:r>
        <w:rPr>
          <w:spacing w:val="-4"/>
        </w:rPr>
        <w:t> </w:t>
      </w:r>
      <w:r>
        <w:rPr/>
        <w:t>minority</w:t>
      </w:r>
      <w:r>
        <w:rPr>
          <w:spacing w:val="-7"/>
        </w:rPr>
        <w:t> </w:t>
      </w:r>
      <w:r>
        <w:rPr/>
        <w:t>and</w:t>
      </w:r>
      <w:r>
        <w:rPr>
          <w:spacing w:val="-4"/>
        </w:rPr>
        <w:t> </w:t>
      </w:r>
      <w:r>
        <w:rPr/>
        <w:t>underserved</w:t>
      </w:r>
      <w:r>
        <w:rPr>
          <w:spacing w:val="-4"/>
        </w:rPr>
        <w:t> </w:t>
      </w:r>
      <w:r>
        <w:rPr/>
        <w:t>research</w:t>
      </w:r>
      <w:r>
        <w:rPr>
          <w:spacing w:val="-4"/>
        </w:rPr>
        <w:t> </w:t>
      </w:r>
      <w:r>
        <w:rPr/>
        <w:t>programs. </w:t>
      </w:r>
      <w:r>
        <w:rPr>
          <w:i/>
        </w:rPr>
        <w:t>Cancer,</w:t>
      </w:r>
      <w:r>
        <w:rPr>
          <w:i/>
          <w:spacing w:val="-4"/>
        </w:rPr>
        <w:t> </w:t>
      </w:r>
      <w:r>
        <w:rPr>
          <w:i/>
        </w:rPr>
        <w:t>107</w:t>
      </w:r>
      <w:r>
        <w:rPr/>
        <w:t>(8 Suppl), 1939-1944.</w:t>
      </w:r>
    </w:p>
    <w:p>
      <w:pPr>
        <w:spacing w:before="0"/>
        <w:ind w:left="820" w:right="0" w:hanging="720"/>
        <w:jc w:val="left"/>
        <w:rPr>
          <w:sz w:val="22"/>
        </w:rPr>
      </w:pPr>
      <w:r>
        <w:rPr>
          <w:sz w:val="22"/>
        </w:rPr>
        <w:t>Jemal,</w:t>
      </w:r>
      <w:r>
        <w:rPr>
          <w:spacing w:val="-2"/>
          <w:sz w:val="22"/>
        </w:rPr>
        <w:t> </w:t>
      </w:r>
      <w:r>
        <w:rPr>
          <w:sz w:val="22"/>
        </w:rPr>
        <w:t>A.,</w:t>
      </w:r>
      <w:r>
        <w:rPr>
          <w:spacing w:val="-2"/>
          <w:sz w:val="22"/>
        </w:rPr>
        <w:t> </w:t>
      </w:r>
      <w:r>
        <w:rPr>
          <w:sz w:val="22"/>
        </w:rPr>
        <w:t>Siegel,</w:t>
      </w:r>
      <w:r>
        <w:rPr>
          <w:spacing w:val="-2"/>
          <w:sz w:val="22"/>
        </w:rPr>
        <w:t> </w:t>
      </w:r>
      <w:r>
        <w:rPr>
          <w:sz w:val="22"/>
        </w:rPr>
        <w:t>R.,</w:t>
      </w:r>
      <w:r>
        <w:rPr>
          <w:spacing w:val="-5"/>
          <w:sz w:val="22"/>
        </w:rPr>
        <w:t> </w:t>
      </w:r>
      <w:r>
        <w:rPr>
          <w:sz w:val="22"/>
        </w:rPr>
        <w:t>Xu,</w:t>
      </w:r>
      <w:r>
        <w:rPr>
          <w:spacing w:val="-5"/>
          <w:sz w:val="22"/>
        </w:rPr>
        <w:t> </w:t>
      </w:r>
      <w:r>
        <w:rPr>
          <w:sz w:val="22"/>
        </w:rPr>
        <w:t>J.,</w:t>
      </w:r>
      <w:r>
        <w:rPr>
          <w:spacing w:val="-2"/>
          <w:sz w:val="22"/>
        </w:rPr>
        <w:t> </w:t>
      </w:r>
      <w:r>
        <w:rPr>
          <w:sz w:val="22"/>
        </w:rPr>
        <w:t>&amp;</w:t>
      </w:r>
      <w:r>
        <w:rPr>
          <w:spacing w:val="-4"/>
          <w:sz w:val="22"/>
        </w:rPr>
        <w:t> </w:t>
      </w:r>
      <w:r>
        <w:rPr>
          <w:sz w:val="22"/>
        </w:rPr>
        <w:t>Ward,</w:t>
      </w:r>
      <w:r>
        <w:rPr>
          <w:spacing w:val="-5"/>
          <w:sz w:val="22"/>
        </w:rPr>
        <w:t> </w:t>
      </w:r>
      <w:r>
        <w:rPr>
          <w:sz w:val="22"/>
        </w:rPr>
        <w:t>E.</w:t>
      </w:r>
      <w:r>
        <w:rPr>
          <w:spacing w:val="-2"/>
          <w:sz w:val="22"/>
        </w:rPr>
        <w:t> </w:t>
      </w:r>
      <w:r>
        <w:rPr>
          <w:sz w:val="22"/>
        </w:rPr>
        <w:t>(2010). Cancer</w:t>
      </w:r>
      <w:r>
        <w:rPr>
          <w:spacing w:val="-2"/>
          <w:sz w:val="22"/>
        </w:rPr>
        <w:t> </w:t>
      </w:r>
      <w:r>
        <w:rPr>
          <w:sz w:val="22"/>
        </w:rPr>
        <w:t>statistics,</w:t>
      </w:r>
      <w:r>
        <w:rPr>
          <w:spacing w:val="-2"/>
          <w:sz w:val="22"/>
        </w:rPr>
        <w:t> </w:t>
      </w:r>
      <w:r>
        <w:rPr>
          <w:sz w:val="22"/>
        </w:rPr>
        <w:t>2010.</w:t>
      </w:r>
      <w:r>
        <w:rPr>
          <w:spacing w:val="-1"/>
          <w:sz w:val="22"/>
        </w:rPr>
        <w:t> </w:t>
      </w:r>
      <w:r>
        <w:rPr>
          <w:i/>
          <w:sz w:val="22"/>
        </w:rPr>
        <w:t>CA:</w:t>
      </w:r>
      <w:r>
        <w:rPr>
          <w:i/>
          <w:spacing w:val="-2"/>
          <w:sz w:val="22"/>
        </w:rPr>
        <w:t> </w:t>
      </w:r>
      <w:r>
        <w:rPr>
          <w:i/>
          <w:sz w:val="22"/>
        </w:rPr>
        <w:t>A</w:t>
      </w:r>
      <w:r>
        <w:rPr>
          <w:i/>
          <w:spacing w:val="-2"/>
          <w:sz w:val="22"/>
        </w:rPr>
        <w:t> </w:t>
      </w:r>
      <w:r>
        <w:rPr>
          <w:i/>
          <w:sz w:val="22"/>
        </w:rPr>
        <w:t>Cancer</w:t>
      </w:r>
      <w:r>
        <w:rPr>
          <w:i/>
          <w:spacing w:val="-4"/>
          <w:sz w:val="22"/>
        </w:rPr>
        <w:t> </w:t>
      </w:r>
      <w:r>
        <w:rPr>
          <w:i/>
          <w:sz w:val="22"/>
        </w:rPr>
        <w:t>Journal</w:t>
      </w:r>
      <w:r>
        <w:rPr>
          <w:i/>
          <w:spacing w:val="-4"/>
          <w:sz w:val="22"/>
        </w:rPr>
        <w:t> </w:t>
      </w:r>
      <w:r>
        <w:rPr>
          <w:i/>
          <w:sz w:val="22"/>
        </w:rPr>
        <w:t>for</w:t>
      </w:r>
      <w:r>
        <w:rPr>
          <w:i/>
          <w:sz w:val="22"/>
        </w:rPr>
        <w:t> Clinicians, 60</w:t>
      </w:r>
      <w:r>
        <w:rPr>
          <w:sz w:val="22"/>
        </w:rPr>
        <w:t>(5), 277-300.</w:t>
      </w:r>
    </w:p>
    <w:p>
      <w:pPr>
        <w:pStyle w:val="BodyText"/>
        <w:ind w:left="820" w:hanging="720"/>
      </w:pPr>
      <w:r>
        <w:rPr/>
        <w:t>Kolonel,</w:t>
      </w:r>
      <w:r>
        <w:rPr>
          <w:spacing w:val="-2"/>
        </w:rPr>
        <w:t> </w:t>
      </w:r>
      <w:r>
        <w:rPr/>
        <w:t>L.</w:t>
      </w:r>
      <w:r>
        <w:rPr>
          <w:spacing w:val="-2"/>
        </w:rPr>
        <w:t> </w:t>
      </w:r>
      <w:r>
        <w:rPr/>
        <w:t>N.,</w:t>
      </w:r>
      <w:r>
        <w:rPr>
          <w:spacing w:val="-2"/>
        </w:rPr>
        <w:t> </w:t>
      </w:r>
      <w:r>
        <w:rPr/>
        <w:t>Altshuler,</w:t>
      </w:r>
      <w:r>
        <w:rPr>
          <w:spacing w:val="-5"/>
        </w:rPr>
        <w:t> </w:t>
      </w:r>
      <w:r>
        <w:rPr/>
        <w:t>D.,</w:t>
      </w:r>
      <w:r>
        <w:rPr>
          <w:spacing w:val="-2"/>
        </w:rPr>
        <w:t> </w:t>
      </w:r>
      <w:r>
        <w:rPr/>
        <w:t>&amp;</w:t>
      </w:r>
      <w:r>
        <w:rPr>
          <w:spacing w:val="-4"/>
        </w:rPr>
        <w:t> </w:t>
      </w:r>
      <w:r>
        <w:rPr/>
        <w:t>Henderson,</w:t>
      </w:r>
      <w:r>
        <w:rPr>
          <w:spacing w:val="-2"/>
        </w:rPr>
        <w:t> </w:t>
      </w:r>
      <w:r>
        <w:rPr/>
        <w:t>B.</w:t>
      </w:r>
      <w:r>
        <w:rPr>
          <w:spacing w:val="-2"/>
        </w:rPr>
        <w:t> </w:t>
      </w:r>
      <w:r>
        <w:rPr/>
        <w:t>E.</w:t>
      </w:r>
      <w:r>
        <w:rPr>
          <w:spacing w:val="-2"/>
        </w:rPr>
        <w:t> </w:t>
      </w:r>
      <w:r>
        <w:rPr/>
        <w:t>(2004).</w:t>
      </w:r>
      <w:r>
        <w:rPr>
          <w:spacing w:val="-2"/>
        </w:rPr>
        <w:t> </w:t>
      </w:r>
      <w:r>
        <w:rPr/>
        <w:t>The</w:t>
      </w:r>
      <w:r>
        <w:rPr>
          <w:spacing w:val="-4"/>
        </w:rPr>
        <w:t> </w:t>
      </w:r>
      <w:r>
        <w:rPr/>
        <w:t>multiethnic</w:t>
      </w:r>
      <w:r>
        <w:rPr>
          <w:spacing w:val="-2"/>
        </w:rPr>
        <w:t> </w:t>
      </w:r>
      <w:r>
        <w:rPr/>
        <w:t>cohort</w:t>
      </w:r>
      <w:r>
        <w:rPr>
          <w:spacing w:val="-4"/>
        </w:rPr>
        <w:t> </w:t>
      </w:r>
      <w:r>
        <w:rPr/>
        <w:t>study:</w:t>
      </w:r>
      <w:r>
        <w:rPr>
          <w:spacing w:val="-1"/>
        </w:rPr>
        <w:t> </w:t>
      </w:r>
      <w:r>
        <w:rPr/>
        <w:t>exploring</w:t>
      </w:r>
      <w:r>
        <w:rPr>
          <w:spacing w:val="-5"/>
        </w:rPr>
        <w:t> </w:t>
      </w:r>
      <w:r>
        <w:rPr/>
        <w:t>genes, lifestyle and cancer risk. </w:t>
      </w:r>
      <w:r>
        <w:rPr>
          <w:i/>
        </w:rPr>
        <w:t>Nature Reviews Cancer, 4</w:t>
      </w:r>
      <w:r>
        <w:rPr/>
        <w:t>(7), 519-527.</w:t>
      </w:r>
    </w:p>
    <w:p>
      <w:pPr>
        <w:pStyle w:val="BodyText"/>
        <w:ind w:left="820" w:hanging="720"/>
      </w:pPr>
      <w:r>
        <w:rPr/>
        <w:t>Le</w:t>
      </w:r>
      <w:r>
        <w:rPr>
          <w:spacing w:val="-2"/>
        </w:rPr>
        <w:t> </w:t>
      </w:r>
      <w:r>
        <w:rPr/>
        <w:t>Marchand,</w:t>
      </w:r>
      <w:r>
        <w:rPr>
          <w:spacing w:val="-2"/>
        </w:rPr>
        <w:t> </w:t>
      </w:r>
      <w:r>
        <w:rPr/>
        <w:t>L.,</w:t>
      </w:r>
      <w:r>
        <w:rPr>
          <w:spacing w:val="-2"/>
        </w:rPr>
        <w:t> </w:t>
      </w:r>
      <w:r>
        <w:rPr/>
        <w:t>Haiman,</w:t>
      </w:r>
      <w:r>
        <w:rPr>
          <w:spacing w:val="-2"/>
        </w:rPr>
        <w:t> </w:t>
      </w:r>
      <w:r>
        <w:rPr/>
        <w:t>C.</w:t>
      </w:r>
      <w:r>
        <w:rPr>
          <w:spacing w:val="-2"/>
        </w:rPr>
        <w:t> </w:t>
      </w:r>
      <w:r>
        <w:rPr/>
        <w:t>A.,</w:t>
      </w:r>
      <w:r>
        <w:rPr>
          <w:spacing w:val="-2"/>
        </w:rPr>
        <w:t> </w:t>
      </w:r>
      <w:r>
        <w:rPr/>
        <w:t>van</w:t>
      </w:r>
      <w:r>
        <w:rPr>
          <w:spacing w:val="-2"/>
        </w:rPr>
        <w:t> </w:t>
      </w:r>
      <w:r>
        <w:rPr/>
        <w:t>den</w:t>
      </w:r>
      <w:r>
        <w:rPr>
          <w:spacing w:val="-2"/>
        </w:rPr>
        <w:t> </w:t>
      </w:r>
      <w:r>
        <w:rPr/>
        <w:t>Berg,</w:t>
      </w:r>
      <w:r>
        <w:rPr>
          <w:spacing w:val="-2"/>
        </w:rPr>
        <w:t> </w:t>
      </w:r>
      <w:r>
        <w:rPr/>
        <w:t>D.,</w:t>
      </w:r>
      <w:r>
        <w:rPr>
          <w:spacing w:val="-2"/>
        </w:rPr>
        <w:t> </w:t>
      </w:r>
      <w:r>
        <w:rPr/>
        <w:t>Wilkens,</w:t>
      </w:r>
      <w:r>
        <w:rPr>
          <w:spacing w:val="-2"/>
        </w:rPr>
        <w:t> </w:t>
      </w:r>
      <w:r>
        <w:rPr/>
        <w:t>L.</w:t>
      </w:r>
      <w:r>
        <w:rPr>
          <w:spacing w:val="-2"/>
        </w:rPr>
        <w:t> </w:t>
      </w:r>
      <w:r>
        <w:rPr/>
        <w:t>R.,</w:t>
      </w:r>
      <w:r>
        <w:rPr>
          <w:spacing w:val="-5"/>
        </w:rPr>
        <w:t> </w:t>
      </w:r>
      <w:r>
        <w:rPr/>
        <w:t>Kolonel,</w:t>
      </w:r>
      <w:r>
        <w:rPr>
          <w:spacing w:val="-2"/>
        </w:rPr>
        <w:t> </w:t>
      </w:r>
      <w:r>
        <w:rPr/>
        <w:t>L.</w:t>
      </w:r>
      <w:r>
        <w:rPr>
          <w:spacing w:val="-2"/>
        </w:rPr>
        <w:t> </w:t>
      </w:r>
      <w:r>
        <w:rPr/>
        <w:t>N.,</w:t>
      </w:r>
      <w:r>
        <w:rPr>
          <w:spacing w:val="-2"/>
        </w:rPr>
        <w:t> </w:t>
      </w:r>
      <w:r>
        <w:rPr/>
        <w:t>&amp; Henderson,</w:t>
      </w:r>
      <w:r>
        <w:rPr>
          <w:spacing w:val="-2"/>
        </w:rPr>
        <w:t> </w:t>
      </w:r>
      <w:r>
        <w:rPr/>
        <w:t>B.</w:t>
      </w:r>
      <w:r>
        <w:rPr>
          <w:spacing w:val="-2"/>
        </w:rPr>
        <w:t> </w:t>
      </w:r>
      <w:r>
        <w:rPr/>
        <w:t>E. (2004).</w:t>
      </w:r>
      <w:r>
        <w:rPr>
          <w:spacing w:val="-3"/>
        </w:rPr>
        <w:t> </w:t>
      </w:r>
      <w:r>
        <w:rPr/>
        <w:t>T29C</w:t>
      </w:r>
      <w:r>
        <w:rPr>
          <w:spacing w:val="-2"/>
        </w:rPr>
        <w:t> </w:t>
      </w:r>
      <w:r>
        <w:rPr/>
        <w:t>polymorphism</w:t>
      </w:r>
      <w:r>
        <w:rPr>
          <w:spacing w:val="-5"/>
        </w:rPr>
        <w:t> </w:t>
      </w:r>
      <w:r>
        <w:rPr/>
        <w:t>in</w:t>
      </w:r>
      <w:r>
        <w:rPr>
          <w:spacing w:val="-1"/>
        </w:rPr>
        <w:t> </w:t>
      </w:r>
      <w:r>
        <w:rPr/>
        <w:t>the</w:t>
      </w:r>
      <w:r>
        <w:rPr>
          <w:spacing w:val="-1"/>
        </w:rPr>
        <w:t> </w:t>
      </w:r>
      <w:r>
        <w:rPr/>
        <w:t>transforming</w:t>
      </w:r>
      <w:r>
        <w:rPr>
          <w:spacing w:val="-2"/>
        </w:rPr>
        <w:t> </w:t>
      </w:r>
      <w:r>
        <w:rPr/>
        <w:t>growth</w:t>
      </w:r>
      <w:r>
        <w:rPr>
          <w:spacing w:val="-1"/>
        </w:rPr>
        <w:t> </w:t>
      </w:r>
      <w:r>
        <w:rPr/>
        <w:t>factor</w:t>
      </w:r>
      <w:r>
        <w:rPr>
          <w:spacing w:val="-1"/>
        </w:rPr>
        <w:t> </w:t>
      </w:r>
      <w:r>
        <w:rPr/>
        <w:t>beta1</w:t>
      </w:r>
      <w:r>
        <w:rPr>
          <w:spacing w:val="-1"/>
        </w:rPr>
        <w:t> </w:t>
      </w:r>
      <w:r>
        <w:rPr/>
        <w:t>gene</w:t>
      </w:r>
      <w:r>
        <w:rPr>
          <w:spacing w:val="-1"/>
        </w:rPr>
        <w:t> </w:t>
      </w:r>
      <w:r>
        <w:rPr/>
        <w:t>and</w:t>
      </w:r>
      <w:r>
        <w:rPr>
          <w:spacing w:val="-3"/>
        </w:rPr>
        <w:t> </w:t>
      </w:r>
      <w:r>
        <w:rPr/>
        <w:t>postmenopausal breast cancer risk: the Multiethnic Cohort Study. </w:t>
      </w:r>
      <w:r>
        <w:rPr>
          <w:i/>
        </w:rPr>
        <w:t>Cancer Epidemiology, Biomarkers and</w:t>
      </w:r>
      <w:r>
        <w:rPr>
          <w:i/>
        </w:rPr>
        <w:t> Prevention, 13</w:t>
      </w:r>
      <w:r>
        <w:rPr/>
        <w:t>(3), 412-415.</w:t>
      </w:r>
    </w:p>
    <w:p>
      <w:pPr>
        <w:spacing w:after="0"/>
        <w:sectPr>
          <w:type w:val="continuous"/>
          <w:pgSz w:w="12240" w:h="15840"/>
          <w:pgMar w:header="699" w:footer="792" w:top="1340" w:bottom="980" w:left="1340" w:right="1320"/>
        </w:sectPr>
      </w:pPr>
    </w:p>
    <w:p>
      <w:pPr>
        <w:spacing w:before="81"/>
        <w:ind w:left="820" w:right="204" w:hanging="720"/>
        <w:jc w:val="left"/>
        <w:rPr>
          <w:sz w:val="22"/>
        </w:rPr>
      </w:pPr>
      <w:r>
        <w:rPr>
          <w:sz w:val="22"/>
        </w:rPr>
        <w:t>Le</w:t>
      </w:r>
      <w:r>
        <w:rPr>
          <w:spacing w:val="-2"/>
          <w:sz w:val="22"/>
        </w:rPr>
        <w:t> </w:t>
      </w:r>
      <w:r>
        <w:rPr>
          <w:sz w:val="22"/>
        </w:rPr>
        <w:t>Marchand,</w:t>
      </w:r>
      <w:r>
        <w:rPr>
          <w:spacing w:val="-2"/>
          <w:sz w:val="22"/>
        </w:rPr>
        <w:t> </w:t>
      </w:r>
      <w:r>
        <w:rPr>
          <w:sz w:val="22"/>
        </w:rPr>
        <w:t>L.,</w:t>
      </w:r>
      <w:r>
        <w:rPr>
          <w:spacing w:val="-2"/>
          <w:sz w:val="22"/>
        </w:rPr>
        <w:t> </w:t>
      </w:r>
      <w:r>
        <w:rPr>
          <w:sz w:val="22"/>
        </w:rPr>
        <w:t>Haiman,</w:t>
      </w:r>
      <w:r>
        <w:rPr>
          <w:spacing w:val="-2"/>
          <w:sz w:val="22"/>
        </w:rPr>
        <w:t> </w:t>
      </w:r>
      <w:r>
        <w:rPr>
          <w:sz w:val="22"/>
        </w:rPr>
        <w:t>C.</w:t>
      </w:r>
      <w:r>
        <w:rPr>
          <w:spacing w:val="-2"/>
          <w:sz w:val="22"/>
        </w:rPr>
        <w:t> </w:t>
      </w:r>
      <w:r>
        <w:rPr>
          <w:sz w:val="22"/>
        </w:rPr>
        <w:t>A.,</w:t>
      </w:r>
      <w:r>
        <w:rPr>
          <w:spacing w:val="-2"/>
          <w:sz w:val="22"/>
        </w:rPr>
        <w:t> </w:t>
      </w:r>
      <w:r>
        <w:rPr>
          <w:sz w:val="22"/>
        </w:rPr>
        <w:t>Wilkens,</w:t>
      </w:r>
      <w:r>
        <w:rPr>
          <w:spacing w:val="-2"/>
          <w:sz w:val="22"/>
        </w:rPr>
        <w:t> </w:t>
      </w:r>
      <w:r>
        <w:rPr>
          <w:sz w:val="22"/>
        </w:rPr>
        <w:t>L.</w:t>
      </w:r>
      <w:r>
        <w:rPr>
          <w:spacing w:val="-2"/>
          <w:sz w:val="22"/>
        </w:rPr>
        <w:t> </w:t>
      </w:r>
      <w:r>
        <w:rPr>
          <w:sz w:val="22"/>
        </w:rPr>
        <w:t>R.,</w:t>
      </w:r>
      <w:r>
        <w:rPr>
          <w:spacing w:val="-5"/>
          <w:sz w:val="22"/>
        </w:rPr>
        <w:t> </w:t>
      </w:r>
      <w:r>
        <w:rPr>
          <w:sz w:val="22"/>
        </w:rPr>
        <w:t>Kolonel,</w:t>
      </w:r>
      <w:r>
        <w:rPr>
          <w:spacing w:val="-2"/>
          <w:sz w:val="22"/>
        </w:rPr>
        <w:t> </w:t>
      </w:r>
      <w:r>
        <w:rPr>
          <w:sz w:val="22"/>
        </w:rPr>
        <w:t>L.</w:t>
      </w:r>
      <w:r>
        <w:rPr>
          <w:spacing w:val="-2"/>
          <w:sz w:val="22"/>
        </w:rPr>
        <w:t> </w:t>
      </w:r>
      <w:r>
        <w:rPr>
          <w:sz w:val="22"/>
        </w:rPr>
        <w:t>N.,</w:t>
      </w:r>
      <w:r>
        <w:rPr>
          <w:spacing w:val="-2"/>
          <w:sz w:val="22"/>
        </w:rPr>
        <w:t> </w:t>
      </w:r>
      <w:r>
        <w:rPr>
          <w:sz w:val="22"/>
        </w:rPr>
        <w:t>&amp;</w:t>
      </w:r>
      <w:r>
        <w:rPr>
          <w:spacing w:val="-4"/>
          <w:sz w:val="22"/>
        </w:rPr>
        <w:t> </w:t>
      </w:r>
      <w:r>
        <w:rPr>
          <w:sz w:val="22"/>
        </w:rPr>
        <w:t>Henderson,</w:t>
      </w:r>
      <w:r>
        <w:rPr>
          <w:spacing w:val="-2"/>
          <w:sz w:val="22"/>
        </w:rPr>
        <w:t> </w:t>
      </w:r>
      <w:r>
        <w:rPr>
          <w:sz w:val="22"/>
        </w:rPr>
        <w:t>B.</w:t>
      </w:r>
      <w:r>
        <w:rPr>
          <w:spacing w:val="-5"/>
          <w:sz w:val="22"/>
        </w:rPr>
        <w:t> </w:t>
      </w:r>
      <w:r>
        <w:rPr>
          <w:sz w:val="22"/>
        </w:rPr>
        <w:t>E.</w:t>
      </w:r>
      <w:r>
        <w:rPr>
          <w:spacing w:val="-2"/>
          <w:sz w:val="22"/>
        </w:rPr>
        <w:t> </w:t>
      </w:r>
      <w:r>
        <w:rPr>
          <w:sz w:val="22"/>
        </w:rPr>
        <w:t>(2004).</w:t>
      </w:r>
      <w:r>
        <w:rPr>
          <w:spacing w:val="-2"/>
          <w:sz w:val="22"/>
        </w:rPr>
        <w:t> </w:t>
      </w:r>
      <w:r>
        <w:rPr>
          <w:sz w:val="22"/>
        </w:rPr>
        <w:t>MTHFR polymorphisms, diet, HRT, and breast cancer risk: the multiethnic cohort study. </w:t>
      </w:r>
      <w:r>
        <w:rPr>
          <w:i/>
          <w:sz w:val="22"/>
        </w:rPr>
        <w:t>Cancer</w:t>
      </w:r>
      <w:r>
        <w:rPr>
          <w:i/>
          <w:sz w:val="22"/>
        </w:rPr>
        <w:t> Epidemiol ogy, Biomarkers and Prevention, 13</w:t>
      </w:r>
      <w:r>
        <w:rPr>
          <w:sz w:val="22"/>
        </w:rPr>
        <w:t>(12), 2071-2077.</w:t>
      </w:r>
    </w:p>
    <w:p>
      <w:pPr>
        <w:pStyle w:val="BodyText"/>
        <w:ind w:left="820" w:right="204" w:hanging="720"/>
      </w:pPr>
      <w:r>
        <w:rPr/>
        <w:t>Lea, R., Benowitz, N., Green, M., Fowles, J., Vishvanath, A., Dickson, S., et al. (2005). Ethnic differences</w:t>
      </w:r>
      <w:r>
        <w:rPr>
          <w:spacing w:val="-4"/>
        </w:rPr>
        <w:t> </w:t>
      </w:r>
      <w:r>
        <w:rPr/>
        <w:t>in</w:t>
      </w:r>
      <w:r>
        <w:rPr>
          <w:spacing w:val="-4"/>
        </w:rPr>
        <w:t> </w:t>
      </w:r>
      <w:r>
        <w:rPr/>
        <w:t>nicotine</w:t>
      </w:r>
      <w:r>
        <w:rPr>
          <w:spacing w:val="-4"/>
        </w:rPr>
        <w:t> </w:t>
      </w:r>
      <w:r>
        <w:rPr/>
        <w:t>metabolic</w:t>
      </w:r>
      <w:r>
        <w:rPr>
          <w:spacing w:val="-4"/>
        </w:rPr>
        <w:t> </w:t>
      </w:r>
      <w:r>
        <w:rPr/>
        <w:t>rate</w:t>
      </w:r>
      <w:r>
        <w:rPr>
          <w:spacing w:val="-6"/>
        </w:rPr>
        <w:t> </w:t>
      </w:r>
      <w:r>
        <w:rPr/>
        <w:t>among</w:t>
      </w:r>
      <w:r>
        <w:rPr>
          <w:spacing w:val="-7"/>
        </w:rPr>
        <w:t> </w:t>
      </w:r>
      <w:r>
        <w:rPr/>
        <w:t>New</w:t>
      </w:r>
      <w:r>
        <w:rPr>
          <w:spacing w:val="-3"/>
        </w:rPr>
        <w:t> </w:t>
      </w:r>
      <w:r>
        <w:rPr/>
        <w:t>Zealanders. </w:t>
      </w:r>
      <w:r>
        <w:rPr>
          <w:i/>
        </w:rPr>
        <w:t>New</w:t>
      </w:r>
      <w:r>
        <w:rPr>
          <w:i/>
          <w:spacing w:val="-4"/>
        </w:rPr>
        <w:t> </w:t>
      </w:r>
      <w:r>
        <w:rPr>
          <w:i/>
        </w:rPr>
        <w:t>Zealand</w:t>
      </w:r>
      <w:r>
        <w:rPr>
          <w:i/>
          <w:spacing w:val="-4"/>
        </w:rPr>
        <w:t> </w:t>
      </w:r>
      <w:r>
        <w:rPr>
          <w:i/>
        </w:rPr>
        <w:t>Medical</w:t>
      </w:r>
      <w:r>
        <w:rPr>
          <w:i/>
          <w:spacing w:val="-3"/>
        </w:rPr>
        <w:t> </w:t>
      </w:r>
      <w:r>
        <w:rPr>
          <w:i/>
        </w:rPr>
        <w:t>Journal,</w:t>
      </w:r>
      <w:r>
        <w:rPr>
          <w:i/>
        </w:rPr>
        <w:t> 118</w:t>
      </w:r>
      <w:r>
        <w:rPr/>
        <w:t>(1227), U1773.</w:t>
      </w:r>
    </w:p>
    <w:p>
      <w:pPr>
        <w:spacing w:before="0"/>
        <w:ind w:left="820" w:right="0" w:hanging="720"/>
        <w:jc w:val="left"/>
        <w:rPr>
          <w:sz w:val="22"/>
        </w:rPr>
      </w:pPr>
      <w:r>
        <w:rPr>
          <w:sz w:val="22"/>
        </w:rPr>
        <w:t>Lew,</w:t>
      </w:r>
      <w:r>
        <w:rPr>
          <w:spacing w:val="-2"/>
          <w:sz w:val="22"/>
        </w:rPr>
        <w:t> </w:t>
      </w:r>
      <w:r>
        <w:rPr>
          <w:sz w:val="22"/>
        </w:rPr>
        <w:t>R.,</w:t>
      </w:r>
      <w:r>
        <w:rPr>
          <w:spacing w:val="-2"/>
          <w:sz w:val="22"/>
        </w:rPr>
        <w:t> </w:t>
      </w:r>
      <w:r>
        <w:rPr>
          <w:sz w:val="22"/>
        </w:rPr>
        <w:t>&amp;</w:t>
      </w:r>
      <w:r>
        <w:rPr>
          <w:spacing w:val="-4"/>
          <w:sz w:val="22"/>
        </w:rPr>
        <w:t> </w:t>
      </w:r>
      <w:r>
        <w:rPr>
          <w:sz w:val="22"/>
        </w:rPr>
        <w:t>Tanjasiri,</w:t>
      </w:r>
      <w:r>
        <w:rPr>
          <w:spacing w:val="-2"/>
          <w:sz w:val="22"/>
        </w:rPr>
        <w:t> </w:t>
      </w:r>
      <w:r>
        <w:rPr>
          <w:sz w:val="22"/>
        </w:rPr>
        <w:t>S.</w:t>
      </w:r>
      <w:r>
        <w:rPr>
          <w:spacing w:val="-2"/>
          <w:sz w:val="22"/>
        </w:rPr>
        <w:t> </w:t>
      </w:r>
      <w:r>
        <w:rPr>
          <w:sz w:val="22"/>
        </w:rPr>
        <w:t>P.</w:t>
      </w:r>
      <w:r>
        <w:rPr>
          <w:spacing w:val="-5"/>
          <w:sz w:val="22"/>
        </w:rPr>
        <w:t> </w:t>
      </w:r>
      <w:r>
        <w:rPr>
          <w:sz w:val="22"/>
        </w:rPr>
        <w:t>(2003). Slowing</w:t>
      </w:r>
      <w:r>
        <w:rPr>
          <w:spacing w:val="-5"/>
          <w:sz w:val="22"/>
        </w:rPr>
        <w:t> </w:t>
      </w:r>
      <w:r>
        <w:rPr>
          <w:sz w:val="22"/>
        </w:rPr>
        <w:t>the</w:t>
      </w:r>
      <w:r>
        <w:rPr>
          <w:spacing w:val="-4"/>
          <w:sz w:val="22"/>
        </w:rPr>
        <w:t> </w:t>
      </w:r>
      <w:r>
        <w:rPr>
          <w:sz w:val="22"/>
        </w:rPr>
        <w:t>epidemic</w:t>
      </w:r>
      <w:r>
        <w:rPr>
          <w:spacing w:val="-2"/>
          <w:sz w:val="22"/>
        </w:rPr>
        <w:t> </w:t>
      </w:r>
      <w:r>
        <w:rPr>
          <w:sz w:val="22"/>
        </w:rPr>
        <w:t>of</w:t>
      </w:r>
      <w:r>
        <w:rPr>
          <w:spacing w:val="-1"/>
          <w:sz w:val="22"/>
        </w:rPr>
        <w:t> </w:t>
      </w:r>
      <w:r>
        <w:rPr>
          <w:sz w:val="22"/>
        </w:rPr>
        <w:t>tobacco</w:t>
      </w:r>
      <w:r>
        <w:rPr>
          <w:spacing w:val="-5"/>
          <w:sz w:val="22"/>
        </w:rPr>
        <w:t> </w:t>
      </w:r>
      <w:r>
        <w:rPr>
          <w:sz w:val="22"/>
        </w:rPr>
        <w:t>use</w:t>
      </w:r>
      <w:r>
        <w:rPr>
          <w:spacing w:val="-4"/>
          <w:sz w:val="22"/>
        </w:rPr>
        <w:t> </w:t>
      </w:r>
      <w:r>
        <w:rPr>
          <w:sz w:val="22"/>
        </w:rPr>
        <w:t>among</w:t>
      </w:r>
      <w:r>
        <w:rPr>
          <w:spacing w:val="-3"/>
          <w:sz w:val="22"/>
        </w:rPr>
        <w:t> </w:t>
      </w:r>
      <w:r>
        <w:rPr>
          <w:sz w:val="22"/>
        </w:rPr>
        <w:t>Asian</w:t>
      </w:r>
      <w:r>
        <w:rPr>
          <w:spacing w:val="-2"/>
          <w:sz w:val="22"/>
        </w:rPr>
        <w:t> </w:t>
      </w:r>
      <w:r>
        <w:rPr>
          <w:sz w:val="22"/>
        </w:rPr>
        <w:t>Americans</w:t>
      </w:r>
      <w:r>
        <w:rPr>
          <w:spacing w:val="-4"/>
          <w:sz w:val="22"/>
        </w:rPr>
        <w:t> </w:t>
      </w:r>
      <w:r>
        <w:rPr>
          <w:sz w:val="22"/>
        </w:rPr>
        <w:t>and Pacific Islanders. </w:t>
      </w:r>
      <w:r>
        <w:rPr>
          <w:i/>
          <w:sz w:val="22"/>
        </w:rPr>
        <w:t>American Journal of Public Health, 93</w:t>
      </w:r>
      <w:r>
        <w:rPr>
          <w:sz w:val="22"/>
        </w:rPr>
        <w:t>(5), 764-768.</w:t>
      </w:r>
    </w:p>
    <w:p>
      <w:pPr>
        <w:spacing w:before="0"/>
        <w:ind w:left="820" w:right="147" w:hanging="720"/>
        <w:jc w:val="both"/>
        <w:rPr>
          <w:sz w:val="22"/>
        </w:rPr>
      </w:pPr>
      <w:r>
        <w:rPr>
          <w:sz w:val="22"/>
        </w:rPr>
        <w:t>Mead,</w:t>
      </w:r>
      <w:r>
        <w:rPr>
          <w:spacing w:val="-2"/>
          <w:sz w:val="22"/>
        </w:rPr>
        <w:t> </w:t>
      </w:r>
      <w:r>
        <w:rPr>
          <w:sz w:val="22"/>
        </w:rPr>
        <w:t>A.</w:t>
      </w:r>
      <w:r>
        <w:rPr>
          <w:spacing w:val="-5"/>
          <w:sz w:val="22"/>
        </w:rPr>
        <w:t> </w:t>
      </w:r>
      <w:r>
        <w:rPr>
          <w:sz w:val="22"/>
        </w:rPr>
        <w:t>T.</w:t>
      </w:r>
      <w:r>
        <w:rPr>
          <w:spacing w:val="-5"/>
          <w:sz w:val="22"/>
        </w:rPr>
        <w:t> </w:t>
      </w:r>
      <w:r>
        <w:rPr>
          <w:sz w:val="22"/>
        </w:rPr>
        <w:t>P.,</w:t>
      </w:r>
      <w:r>
        <w:rPr>
          <w:spacing w:val="-2"/>
          <w:sz w:val="22"/>
        </w:rPr>
        <w:t> </w:t>
      </w:r>
      <w:r>
        <w:rPr>
          <w:sz w:val="22"/>
        </w:rPr>
        <w:t>&amp;</w:t>
      </w:r>
      <w:r>
        <w:rPr>
          <w:spacing w:val="-4"/>
          <w:sz w:val="22"/>
        </w:rPr>
        <w:t> </w:t>
      </w:r>
      <w:r>
        <w:rPr>
          <w:sz w:val="22"/>
        </w:rPr>
        <w:t>Ratuva,</w:t>
      </w:r>
      <w:r>
        <w:rPr>
          <w:spacing w:val="-4"/>
          <w:sz w:val="22"/>
        </w:rPr>
        <w:t> </w:t>
      </w:r>
      <w:r>
        <w:rPr>
          <w:sz w:val="22"/>
        </w:rPr>
        <w:t>S.</w:t>
      </w:r>
      <w:r>
        <w:rPr>
          <w:spacing w:val="-2"/>
          <w:sz w:val="22"/>
        </w:rPr>
        <w:t> </w:t>
      </w:r>
      <w:r>
        <w:rPr>
          <w:sz w:val="22"/>
        </w:rPr>
        <w:t>(2007).</w:t>
      </w:r>
      <w:r>
        <w:rPr>
          <w:spacing w:val="-1"/>
          <w:sz w:val="22"/>
        </w:rPr>
        <w:t> </w:t>
      </w:r>
      <w:r>
        <w:rPr>
          <w:i/>
          <w:sz w:val="22"/>
        </w:rPr>
        <w:t>Pacific</w:t>
      </w:r>
      <w:r>
        <w:rPr>
          <w:i/>
          <w:spacing w:val="-2"/>
          <w:sz w:val="22"/>
        </w:rPr>
        <w:t> </w:t>
      </w:r>
      <w:r>
        <w:rPr>
          <w:i/>
          <w:sz w:val="22"/>
        </w:rPr>
        <w:t>Genes</w:t>
      </w:r>
      <w:r>
        <w:rPr>
          <w:i/>
          <w:spacing w:val="-4"/>
          <w:sz w:val="22"/>
        </w:rPr>
        <w:t> </w:t>
      </w:r>
      <w:r>
        <w:rPr>
          <w:i/>
          <w:sz w:val="22"/>
        </w:rPr>
        <w:t>and</w:t>
      </w:r>
      <w:r>
        <w:rPr>
          <w:i/>
          <w:spacing w:val="-2"/>
          <w:sz w:val="22"/>
        </w:rPr>
        <w:t> </w:t>
      </w:r>
      <w:r>
        <w:rPr>
          <w:i/>
          <w:sz w:val="22"/>
        </w:rPr>
        <w:t>Life</w:t>
      </w:r>
      <w:r>
        <w:rPr>
          <w:i/>
          <w:spacing w:val="-2"/>
          <w:sz w:val="22"/>
        </w:rPr>
        <w:t> </w:t>
      </w:r>
      <w:r>
        <w:rPr>
          <w:i/>
          <w:sz w:val="22"/>
        </w:rPr>
        <w:t>Patents:</w:t>
      </w:r>
      <w:r>
        <w:rPr>
          <w:i/>
          <w:spacing w:val="-1"/>
          <w:sz w:val="22"/>
        </w:rPr>
        <w:t> </w:t>
      </w:r>
      <w:r>
        <w:rPr>
          <w:i/>
          <w:sz w:val="22"/>
        </w:rPr>
        <w:t>Pacific</w:t>
      </w:r>
      <w:r>
        <w:rPr>
          <w:i/>
          <w:spacing w:val="-2"/>
          <w:sz w:val="22"/>
        </w:rPr>
        <w:t> </w:t>
      </w:r>
      <w:r>
        <w:rPr>
          <w:i/>
          <w:sz w:val="22"/>
        </w:rPr>
        <w:t>Indigenous</w:t>
      </w:r>
      <w:r>
        <w:rPr>
          <w:i/>
          <w:spacing w:val="-2"/>
          <w:sz w:val="22"/>
        </w:rPr>
        <w:t> </w:t>
      </w:r>
      <w:r>
        <w:rPr>
          <w:i/>
          <w:sz w:val="22"/>
        </w:rPr>
        <w:t>Experiences</w:t>
      </w:r>
      <w:r>
        <w:rPr>
          <w:i/>
          <w:spacing w:val="-4"/>
          <w:sz w:val="22"/>
        </w:rPr>
        <w:t> </w:t>
      </w:r>
      <w:r>
        <w:rPr>
          <w:i/>
          <w:sz w:val="22"/>
        </w:rPr>
        <w:t>and</w:t>
      </w:r>
      <w:r>
        <w:rPr>
          <w:i/>
          <w:sz w:val="22"/>
        </w:rPr>
        <w:t> Analysis</w:t>
      </w:r>
      <w:r>
        <w:rPr>
          <w:i/>
          <w:spacing w:val="-5"/>
          <w:sz w:val="22"/>
        </w:rPr>
        <w:t> </w:t>
      </w:r>
      <w:r>
        <w:rPr>
          <w:i/>
          <w:sz w:val="22"/>
        </w:rPr>
        <w:t>of</w:t>
      </w:r>
      <w:r>
        <w:rPr>
          <w:i/>
          <w:spacing w:val="-5"/>
          <w:sz w:val="22"/>
        </w:rPr>
        <w:t> </w:t>
      </w:r>
      <w:r>
        <w:rPr>
          <w:i/>
          <w:sz w:val="22"/>
        </w:rPr>
        <w:t>the</w:t>
      </w:r>
      <w:r>
        <w:rPr>
          <w:i/>
          <w:spacing w:val="-3"/>
          <w:sz w:val="22"/>
        </w:rPr>
        <w:t> </w:t>
      </w:r>
      <w:r>
        <w:rPr>
          <w:i/>
          <w:sz w:val="22"/>
        </w:rPr>
        <w:t>Commodification</w:t>
      </w:r>
      <w:r>
        <w:rPr>
          <w:i/>
          <w:spacing w:val="-3"/>
          <w:sz w:val="22"/>
        </w:rPr>
        <w:t> </w:t>
      </w:r>
      <w:r>
        <w:rPr>
          <w:i/>
          <w:sz w:val="22"/>
        </w:rPr>
        <w:t>and</w:t>
      </w:r>
      <w:r>
        <w:rPr>
          <w:i/>
          <w:spacing w:val="-3"/>
          <w:sz w:val="22"/>
        </w:rPr>
        <w:t> </w:t>
      </w:r>
      <w:r>
        <w:rPr>
          <w:i/>
          <w:sz w:val="22"/>
        </w:rPr>
        <w:t>Ownership of</w:t>
      </w:r>
      <w:r>
        <w:rPr>
          <w:i/>
          <w:spacing w:val="-2"/>
          <w:sz w:val="22"/>
        </w:rPr>
        <w:t> </w:t>
      </w:r>
      <w:r>
        <w:rPr>
          <w:i/>
          <w:sz w:val="22"/>
        </w:rPr>
        <w:t>Life</w:t>
      </w:r>
      <w:r>
        <w:rPr>
          <w:sz w:val="22"/>
        </w:rPr>
        <w:t>.</w:t>
      </w:r>
      <w:r>
        <w:rPr>
          <w:spacing w:val="-3"/>
          <w:sz w:val="22"/>
        </w:rPr>
        <w:t> </w:t>
      </w:r>
      <w:r>
        <w:rPr>
          <w:sz w:val="22"/>
        </w:rPr>
        <w:t>New</w:t>
      </w:r>
      <w:r>
        <w:rPr>
          <w:spacing w:val="-3"/>
          <w:sz w:val="22"/>
        </w:rPr>
        <w:t> </w:t>
      </w:r>
      <w:r>
        <w:rPr>
          <w:sz w:val="22"/>
        </w:rPr>
        <w:t>Zealand:</w:t>
      </w:r>
      <w:r>
        <w:rPr>
          <w:spacing w:val="-2"/>
          <w:sz w:val="22"/>
        </w:rPr>
        <w:t> </w:t>
      </w:r>
      <w:r>
        <w:rPr>
          <w:sz w:val="22"/>
        </w:rPr>
        <w:t>Call</w:t>
      </w:r>
      <w:r>
        <w:rPr>
          <w:spacing w:val="-2"/>
          <w:sz w:val="22"/>
        </w:rPr>
        <w:t> </w:t>
      </w:r>
      <w:r>
        <w:rPr>
          <w:sz w:val="22"/>
        </w:rPr>
        <w:t>of</w:t>
      </w:r>
      <w:r>
        <w:rPr>
          <w:spacing w:val="-3"/>
          <w:sz w:val="22"/>
        </w:rPr>
        <w:t> </w:t>
      </w:r>
      <w:r>
        <w:rPr>
          <w:sz w:val="22"/>
        </w:rPr>
        <w:t>the</w:t>
      </w:r>
      <w:r>
        <w:rPr>
          <w:spacing w:val="-5"/>
          <w:sz w:val="22"/>
        </w:rPr>
        <w:t> </w:t>
      </w:r>
      <w:r>
        <w:rPr>
          <w:sz w:val="22"/>
        </w:rPr>
        <w:t>Earth</w:t>
      </w:r>
      <w:r>
        <w:rPr>
          <w:spacing w:val="-3"/>
          <w:sz w:val="22"/>
        </w:rPr>
        <w:t> </w:t>
      </w:r>
      <w:r>
        <w:rPr>
          <w:sz w:val="22"/>
        </w:rPr>
        <w:t>Llamado de la Tierra and the United Nations University Institute of Advanced Studies.</w:t>
      </w:r>
    </w:p>
    <w:p>
      <w:pPr>
        <w:spacing w:before="0"/>
        <w:ind w:left="820" w:right="0" w:hanging="720"/>
        <w:jc w:val="left"/>
        <w:rPr>
          <w:sz w:val="22"/>
        </w:rPr>
      </w:pPr>
      <w:r>
        <w:rPr>
          <w:sz w:val="22"/>
        </w:rPr>
        <w:t>Minkler,</w:t>
      </w:r>
      <w:r>
        <w:rPr>
          <w:spacing w:val="-3"/>
          <w:sz w:val="22"/>
        </w:rPr>
        <w:t> </w:t>
      </w:r>
      <w:r>
        <w:rPr>
          <w:sz w:val="22"/>
        </w:rPr>
        <w:t>M.</w:t>
      </w:r>
      <w:r>
        <w:rPr>
          <w:spacing w:val="-5"/>
          <w:sz w:val="22"/>
        </w:rPr>
        <w:t> </w:t>
      </w:r>
      <w:r>
        <w:rPr>
          <w:sz w:val="22"/>
        </w:rPr>
        <w:t>M.,</w:t>
      </w:r>
      <w:r>
        <w:rPr>
          <w:spacing w:val="-3"/>
          <w:sz w:val="22"/>
        </w:rPr>
        <w:t> </w:t>
      </w:r>
      <w:r>
        <w:rPr>
          <w:sz w:val="22"/>
        </w:rPr>
        <w:t>&amp;</w:t>
      </w:r>
      <w:r>
        <w:rPr>
          <w:spacing w:val="-4"/>
          <w:sz w:val="22"/>
        </w:rPr>
        <w:t> </w:t>
      </w:r>
      <w:r>
        <w:rPr>
          <w:sz w:val="22"/>
        </w:rPr>
        <w:t>Wallerstein,</w:t>
      </w:r>
      <w:r>
        <w:rPr>
          <w:spacing w:val="-3"/>
          <w:sz w:val="22"/>
        </w:rPr>
        <w:t> </w:t>
      </w:r>
      <w:r>
        <w:rPr>
          <w:sz w:val="22"/>
        </w:rPr>
        <w:t>N.</w:t>
      </w:r>
      <w:r>
        <w:rPr>
          <w:spacing w:val="-3"/>
          <w:sz w:val="22"/>
        </w:rPr>
        <w:t> </w:t>
      </w:r>
      <w:r>
        <w:rPr>
          <w:sz w:val="22"/>
        </w:rPr>
        <w:t>(2003).</w:t>
      </w:r>
      <w:r>
        <w:rPr>
          <w:spacing w:val="-1"/>
          <w:sz w:val="22"/>
        </w:rPr>
        <w:t> </w:t>
      </w:r>
      <w:r>
        <w:rPr>
          <w:i/>
          <w:sz w:val="22"/>
        </w:rPr>
        <w:t>Community-Based</w:t>
      </w:r>
      <w:r>
        <w:rPr>
          <w:i/>
          <w:spacing w:val="-5"/>
          <w:sz w:val="22"/>
        </w:rPr>
        <w:t> </w:t>
      </w:r>
      <w:r>
        <w:rPr>
          <w:i/>
          <w:sz w:val="22"/>
        </w:rPr>
        <w:t>Participatory</w:t>
      </w:r>
      <w:r>
        <w:rPr>
          <w:i/>
          <w:spacing w:val="-3"/>
          <w:sz w:val="22"/>
        </w:rPr>
        <w:t> </w:t>
      </w:r>
      <w:r>
        <w:rPr>
          <w:i/>
          <w:sz w:val="22"/>
        </w:rPr>
        <w:t>Research</w:t>
      </w:r>
      <w:r>
        <w:rPr>
          <w:i/>
          <w:spacing w:val="-3"/>
          <w:sz w:val="22"/>
        </w:rPr>
        <w:t> </w:t>
      </w:r>
      <w:r>
        <w:rPr>
          <w:i/>
          <w:sz w:val="22"/>
        </w:rPr>
        <w:t>for</w:t>
      </w:r>
      <w:r>
        <w:rPr>
          <w:i/>
          <w:spacing w:val="-3"/>
          <w:sz w:val="22"/>
        </w:rPr>
        <w:t> </w:t>
      </w:r>
      <w:r>
        <w:rPr>
          <w:i/>
          <w:sz w:val="22"/>
        </w:rPr>
        <w:t>Health</w:t>
      </w:r>
      <w:r>
        <w:rPr>
          <w:sz w:val="22"/>
        </w:rPr>
        <w:t>.</w:t>
      </w:r>
      <w:r>
        <w:rPr>
          <w:spacing w:val="-3"/>
          <w:sz w:val="22"/>
        </w:rPr>
        <w:t> </w:t>
      </w:r>
      <w:r>
        <w:rPr>
          <w:sz w:val="22"/>
        </w:rPr>
        <w:t>San Francisco: John Wiley &amp; Sons, Inc.</w:t>
      </w:r>
    </w:p>
    <w:p>
      <w:pPr>
        <w:spacing w:line="242" w:lineRule="auto" w:before="0"/>
        <w:ind w:left="820" w:right="0" w:hanging="720"/>
        <w:jc w:val="left"/>
        <w:rPr>
          <w:sz w:val="22"/>
        </w:rPr>
      </w:pPr>
      <w:r>
        <w:rPr>
          <w:sz w:val="22"/>
        </w:rPr>
        <w:t>Mishra,</w:t>
      </w:r>
      <w:r>
        <w:rPr>
          <w:spacing w:val="-3"/>
          <w:sz w:val="22"/>
        </w:rPr>
        <w:t> </w:t>
      </w:r>
      <w:r>
        <w:rPr>
          <w:sz w:val="22"/>
        </w:rPr>
        <w:t>S.</w:t>
      </w:r>
      <w:r>
        <w:rPr>
          <w:spacing w:val="-3"/>
          <w:sz w:val="22"/>
        </w:rPr>
        <w:t> </w:t>
      </w:r>
      <w:r>
        <w:rPr>
          <w:sz w:val="22"/>
        </w:rPr>
        <w:t>I.,</w:t>
      </w:r>
      <w:r>
        <w:rPr>
          <w:spacing w:val="-3"/>
          <w:sz w:val="22"/>
        </w:rPr>
        <w:t> </w:t>
      </w:r>
      <w:r>
        <w:rPr>
          <w:sz w:val="22"/>
        </w:rPr>
        <w:t>Luce-Aoelua,</w:t>
      </w:r>
      <w:r>
        <w:rPr>
          <w:spacing w:val="-5"/>
          <w:sz w:val="22"/>
        </w:rPr>
        <w:t> </w:t>
      </w:r>
      <w:r>
        <w:rPr>
          <w:sz w:val="22"/>
        </w:rPr>
        <w:t>P.</w:t>
      </w:r>
      <w:r>
        <w:rPr>
          <w:spacing w:val="-3"/>
          <w:sz w:val="22"/>
        </w:rPr>
        <w:t> </w:t>
      </w:r>
      <w:r>
        <w:rPr>
          <w:sz w:val="22"/>
        </w:rPr>
        <w:t>H.,</w:t>
      </w:r>
      <w:r>
        <w:rPr>
          <w:spacing w:val="-3"/>
          <w:sz w:val="22"/>
        </w:rPr>
        <w:t> </w:t>
      </w:r>
      <w:r>
        <w:rPr>
          <w:sz w:val="22"/>
        </w:rPr>
        <w:t>&amp;</w:t>
      </w:r>
      <w:r>
        <w:rPr>
          <w:spacing w:val="-5"/>
          <w:sz w:val="22"/>
        </w:rPr>
        <w:t> </w:t>
      </w:r>
      <w:r>
        <w:rPr>
          <w:sz w:val="22"/>
        </w:rPr>
        <w:t>Hubbell,</w:t>
      </w:r>
      <w:r>
        <w:rPr>
          <w:spacing w:val="-3"/>
          <w:sz w:val="22"/>
        </w:rPr>
        <w:t> </w:t>
      </w:r>
      <w:r>
        <w:rPr>
          <w:sz w:val="22"/>
        </w:rPr>
        <w:t>F.</w:t>
      </w:r>
      <w:r>
        <w:rPr>
          <w:spacing w:val="-3"/>
          <w:sz w:val="22"/>
        </w:rPr>
        <w:t> </w:t>
      </w:r>
      <w:r>
        <w:rPr>
          <w:sz w:val="22"/>
        </w:rPr>
        <w:t>A.</w:t>
      </w:r>
      <w:r>
        <w:rPr>
          <w:spacing w:val="-5"/>
          <w:sz w:val="22"/>
        </w:rPr>
        <w:t> </w:t>
      </w:r>
      <w:r>
        <w:rPr>
          <w:sz w:val="22"/>
        </w:rPr>
        <w:t>(2001).</w:t>
      </w:r>
      <w:r>
        <w:rPr>
          <w:spacing w:val="-3"/>
          <w:sz w:val="22"/>
        </w:rPr>
        <w:t> </w:t>
      </w:r>
      <w:r>
        <w:rPr>
          <w:sz w:val="22"/>
        </w:rPr>
        <w:t>Predictors</w:t>
      </w:r>
      <w:r>
        <w:rPr>
          <w:spacing w:val="-3"/>
          <w:sz w:val="22"/>
        </w:rPr>
        <w:t> </w:t>
      </w:r>
      <w:r>
        <w:rPr>
          <w:sz w:val="22"/>
        </w:rPr>
        <w:t>of</w:t>
      </w:r>
      <w:r>
        <w:rPr>
          <w:spacing w:val="-3"/>
          <w:sz w:val="22"/>
        </w:rPr>
        <w:t> </w:t>
      </w:r>
      <w:r>
        <w:rPr>
          <w:sz w:val="22"/>
        </w:rPr>
        <w:t>papanicolaou</w:t>
      </w:r>
      <w:r>
        <w:rPr>
          <w:spacing w:val="-3"/>
          <w:sz w:val="22"/>
        </w:rPr>
        <w:t> </w:t>
      </w:r>
      <w:r>
        <w:rPr>
          <w:sz w:val="22"/>
        </w:rPr>
        <w:t>smear</w:t>
      </w:r>
      <w:r>
        <w:rPr>
          <w:spacing w:val="-3"/>
          <w:sz w:val="22"/>
        </w:rPr>
        <w:t> </w:t>
      </w:r>
      <w:r>
        <w:rPr>
          <w:sz w:val="22"/>
        </w:rPr>
        <w:t>use</w:t>
      </w:r>
      <w:r>
        <w:rPr>
          <w:spacing w:val="-3"/>
          <w:sz w:val="22"/>
        </w:rPr>
        <w:t> </w:t>
      </w:r>
      <w:r>
        <w:rPr>
          <w:sz w:val="22"/>
        </w:rPr>
        <w:t>among American Samoan women. </w:t>
      </w:r>
      <w:r>
        <w:rPr>
          <w:i/>
          <w:sz w:val="22"/>
        </w:rPr>
        <w:t>Journal of General Internal Medicine, 16</w:t>
      </w:r>
      <w:r>
        <w:rPr>
          <w:sz w:val="22"/>
        </w:rPr>
        <w:t>(5), 320-324.</w:t>
      </w:r>
    </w:p>
    <w:p>
      <w:pPr>
        <w:pStyle w:val="BodyText"/>
        <w:ind w:left="820" w:hanging="720"/>
      </w:pPr>
      <w:r>
        <w:rPr/>
        <w:t>Prehn, A. W., Topol, B., Stewart, S., Glaser, S. L., O'Connor, L., &amp; West, D. W. (2002). Differences in treatment</w:t>
      </w:r>
      <w:r>
        <w:rPr>
          <w:spacing w:val="-3"/>
        </w:rPr>
        <w:t> </w:t>
      </w:r>
      <w:r>
        <w:rPr/>
        <w:t>patterns</w:t>
      </w:r>
      <w:r>
        <w:rPr>
          <w:spacing w:val="-4"/>
        </w:rPr>
        <w:t> </w:t>
      </w:r>
      <w:r>
        <w:rPr/>
        <w:t>for</w:t>
      </w:r>
      <w:r>
        <w:rPr>
          <w:spacing w:val="-6"/>
        </w:rPr>
        <w:t> </w:t>
      </w:r>
      <w:r>
        <w:rPr/>
        <w:t>localized</w:t>
      </w:r>
      <w:r>
        <w:rPr>
          <w:spacing w:val="-4"/>
        </w:rPr>
        <w:t> </w:t>
      </w:r>
      <w:r>
        <w:rPr/>
        <w:t>breast</w:t>
      </w:r>
      <w:r>
        <w:rPr>
          <w:spacing w:val="-3"/>
        </w:rPr>
        <w:t> </w:t>
      </w:r>
      <w:r>
        <w:rPr/>
        <w:t>carcinoma</w:t>
      </w:r>
      <w:r>
        <w:rPr>
          <w:spacing w:val="-4"/>
        </w:rPr>
        <w:t> </w:t>
      </w:r>
      <w:r>
        <w:rPr/>
        <w:t>among</w:t>
      </w:r>
      <w:r>
        <w:rPr>
          <w:spacing w:val="-7"/>
        </w:rPr>
        <w:t> </w:t>
      </w:r>
      <w:r>
        <w:rPr/>
        <w:t>Asian/Pacific</w:t>
      </w:r>
      <w:r>
        <w:rPr>
          <w:spacing w:val="-6"/>
        </w:rPr>
        <w:t> </w:t>
      </w:r>
      <w:r>
        <w:rPr/>
        <w:t>islander</w:t>
      </w:r>
      <w:r>
        <w:rPr>
          <w:spacing w:val="-3"/>
        </w:rPr>
        <w:t> </w:t>
      </w:r>
      <w:r>
        <w:rPr/>
        <w:t>women. </w:t>
      </w:r>
      <w:r>
        <w:rPr>
          <w:i/>
        </w:rPr>
        <w:t>Cancer,</w:t>
      </w:r>
      <w:r>
        <w:rPr>
          <w:i/>
        </w:rPr>
        <w:t> 95</w:t>
      </w:r>
      <w:r>
        <w:rPr/>
        <w:t>(11), 2268-2275.</w:t>
      </w:r>
    </w:p>
    <w:p>
      <w:pPr>
        <w:pStyle w:val="BodyText"/>
        <w:ind w:left="820" w:right="204" w:hanging="720"/>
      </w:pPr>
      <w:r>
        <w:rPr/>
        <w:t>Shabbir,</w:t>
      </w:r>
      <w:r>
        <w:rPr>
          <w:spacing w:val="-2"/>
        </w:rPr>
        <w:t> </w:t>
      </w:r>
      <w:r>
        <w:rPr/>
        <w:t>S.,</w:t>
      </w:r>
      <w:r>
        <w:rPr>
          <w:spacing w:val="-5"/>
        </w:rPr>
        <w:t> </w:t>
      </w:r>
      <w:r>
        <w:rPr/>
        <w:t>Kwan,</w:t>
      </w:r>
      <w:r>
        <w:rPr>
          <w:spacing w:val="-2"/>
        </w:rPr>
        <w:t> </w:t>
      </w:r>
      <w:r>
        <w:rPr/>
        <w:t>D.,</w:t>
      </w:r>
      <w:r>
        <w:rPr>
          <w:spacing w:val="-5"/>
        </w:rPr>
        <w:t> </w:t>
      </w:r>
      <w:r>
        <w:rPr/>
        <w:t>Wang,</w:t>
      </w:r>
      <w:r>
        <w:rPr>
          <w:spacing w:val="-2"/>
        </w:rPr>
        <w:t> </w:t>
      </w:r>
      <w:r>
        <w:rPr/>
        <w:t>M.</w:t>
      </w:r>
      <w:r>
        <w:rPr>
          <w:spacing w:val="-2"/>
        </w:rPr>
        <w:t> </w:t>
      </w:r>
      <w:r>
        <w:rPr/>
        <w:t>C.,</w:t>
      </w:r>
      <w:r>
        <w:rPr>
          <w:spacing w:val="-2"/>
        </w:rPr>
        <w:t> </w:t>
      </w:r>
      <w:r>
        <w:rPr/>
        <w:t>Shih,</w:t>
      </w:r>
      <w:r>
        <w:rPr>
          <w:spacing w:val="-5"/>
        </w:rPr>
        <w:t> </w:t>
      </w:r>
      <w:r>
        <w:rPr/>
        <w:t>M.,</w:t>
      </w:r>
      <w:r>
        <w:rPr>
          <w:spacing w:val="-2"/>
        </w:rPr>
        <w:t> </w:t>
      </w:r>
      <w:r>
        <w:rPr/>
        <w:t>&amp;</w:t>
      </w:r>
      <w:r>
        <w:rPr>
          <w:spacing w:val="-3"/>
        </w:rPr>
        <w:t> </w:t>
      </w:r>
      <w:r>
        <w:rPr/>
        <w:t>Simon,</w:t>
      </w:r>
      <w:r>
        <w:rPr>
          <w:spacing w:val="-2"/>
        </w:rPr>
        <w:t> </w:t>
      </w:r>
      <w:r>
        <w:rPr/>
        <w:t>P.</w:t>
      </w:r>
      <w:r>
        <w:rPr>
          <w:spacing w:val="-2"/>
        </w:rPr>
        <w:t> </w:t>
      </w:r>
      <w:r>
        <w:rPr/>
        <w:t>A.</w:t>
      </w:r>
      <w:r>
        <w:rPr>
          <w:spacing w:val="-2"/>
        </w:rPr>
        <w:t> </w:t>
      </w:r>
      <w:r>
        <w:rPr/>
        <w:t>(2010).</w:t>
      </w:r>
      <w:r>
        <w:rPr>
          <w:spacing w:val="-2"/>
        </w:rPr>
        <w:t> </w:t>
      </w:r>
      <w:r>
        <w:rPr/>
        <w:t>Asians</w:t>
      </w:r>
      <w:r>
        <w:rPr>
          <w:spacing w:val="-2"/>
        </w:rPr>
        <w:t> </w:t>
      </w:r>
      <w:r>
        <w:rPr/>
        <w:t>and</w:t>
      </w:r>
      <w:r>
        <w:rPr>
          <w:spacing w:val="-2"/>
        </w:rPr>
        <w:t> </w:t>
      </w:r>
      <w:r>
        <w:rPr/>
        <w:t>Pacific</w:t>
      </w:r>
      <w:r>
        <w:rPr>
          <w:spacing w:val="-2"/>
        </w:rPr>
        <w:t> </w:t>
      </w:r>
      <w:r>
        <w:rPr/>
        <w:t>Islanders</w:t>
      </w:r>
      <w:r>
        <w:rPr>
          <w:spacing w:val="-2"/>
        </w:rPr>
        <w:t> </w:t>
      </w:r>
      <w:r>
        <w:rPr/>
        <w:t>and the growing childhood obesity epidemic. </w:t>
      </w:r>
      <w:r>
        <w:rPr>
          <w:i/>
        </w:rPr>
        <w:t>Ethnicity &amp; Disease, 20</w:t>
      </w:r>
      <w:r>
        <w:rPr/>
        <w:t>(2), 129-135.</w:t>
      </w:r>
    </w:p>
    <w:p>
      <w:pPr>
        <w:spacing w:before="0"/>
        <w:ind w:left="820" w:right="204" w:hanging="720"/>
        <w:jc w:val="left"/>
        <w:rPr>
          <w:sz w:val="22"/>
        </w:rPr>
      </w:pPr>
      <w:r>
        <w:rPr>
          <w:sz w:val="22"/>
        </w:rPr>
        <w:t>Small,</w:t>
      </w:r>
      <w:r>
        <w:rPr>
          <w:spacing w:val="-3"/>
          <w:sz w:val="22"/>
        </w:rPr>
        <w:t> </w:t>
      </w:r>
      <w:r>
        <w:rPr>
          <w:sz w:val="22"/>
        </w:rPr>
        <w:t>C.</w:t>
      </w:r>
      <w:r>
        <w:rPr>
          <w:spacing w:val="-3"/>
          <w:sz w:val="22"/>
        </w:rPr>
        <w:t> </w:t>
      </w:r>
      <w:r>
        <w:rPr>
          <w:sz w:val="22"/>
        </w:rPr>
        <w:t>A.</w:t>
      </w:r>
      <w:r>
        <w:rPr>
          <w:spacing w:val="-3"/>
          <w:sz w:val="22"/>
        </w:rPr>
        <w:t> </w:t>
      </w:r>
      <w:r>
        <w:rPr>
          <w:sz w:val="22"/>
        </w:rPr>
        <w:t>(1997).</w:t>
      </w:r>
      <w:r>
        <w:rPr>
          <w:spacing w:val="-2"/>
          <w:sz w:val="22"/>
        </w:rPr>
        <w:t> </w:t>
      </w:r>
      <w:r>
        <w:rPr>
          <w:i/>
          <w:sz w:val="22"/>
        </w:rPr>
        <w:t>Voyages</w:t>
      </w:r>
      <w:r>
        <w:rPr>
          <w:i/>
          <w:spacing w:val="-3"/>
          <w:sz w:val="22"/>
        </w:rPr>
        <w:t> </w:t>
      </w:r>
      <w:r>
        <w:rPr>
          <w:i/>
          <w:sz w:val="22"/>
        </w:rPr>
        <w:t>from</w:t>
      </w:r>
      <w:r>
        <w:rPr>
          <w:i/>
          <w:spacing w:val="-3"/>
          <w:sz w:val="22"/>
        </w:rPr>
        <w:t> </w:t>
      </w:r>
      <w:r>
        <w:rPr>
          <w:i/>
          <w:sz w:val="22"/>
        </w:rPr>
        <w:t>Tongan</w:t>
      </w:r>
      <w:r>
        <w:rPr>
          <w:i/>
          <w:spacing w:val="-6"/>
          <w:sz w:val="22"/>
        </w:rPr>
        <w:t> </w:t>
      </w:r>
      <w:r>
        <w:rPr>
          <w:i/>
          <w:sz w:val="22"/>
        </w:rPr>
        <w:t>Villages</w:t>
      </w:r>
      <w:r>
        <w:rPr>
          <w:i/>
          <w:spacing w:val="-5"/>
          <w:sz w:val="22"/>
        </w:rPr>
        <w:t> </w:t>
      </w:r>
      <w:r>
        <w:rPr>
          <w:i/>
          <w:sz w:val="22"/>
        </w:rPr>
        <w:t>to</w:t>
      </w:r>
      <w:r>
        <w:rPr>
          <w:i/>
          <w:spacing w:val="-6"/>
          <w:sz w:val="22"/>
        </w:rPr>
        <w:t> </w:t>
      </w:r>
      <w:r>
        <w:rPr>
          <w:i/>
          <w:sz w:val="22"/>
        </w:rPr>
        <w:t>American</w:t>
      </w:r>
      <w:r>
        <w:rPr>
          <w:i/>
          <w:spacing w:val="-3"/>
          <w:sz w:val="22"/>
        </w:rPr>
        <w:t> </w:t>
      </w:r>
      <w:r>
        <w:rPr>
          <w:i/>
          <w:sz w:val="22"/>
        </w:rPr>
        <w:t>Suburbs</w:t>
      </w:r>
      <w:r>
        <w:rPr>
          <w:sz w:val="22"/>
        </w:rPr>
        <w:t>.</w:t>
      </w:r>
      <w:r>
        <w:rPr>
          <w:spacing w:val="-3"/>
          <w:sz w:val="22"/>
        </w:rPr>
        <w:t> </w:t>
      </w:r>
      <w:r>
        <w:rPr>
          <w:sz w:val="22"/>
        </w:rPr>
        <w:t>Ithaca:</w:t>
      </w:r>
      <w:r>
        <w:rPr>
          <w:spacing w:val="-5"/>
          <w:sz w:val="22"/>
        </w:rPr>
        <w:t> </w:t>
      </w:r>
      <w:r>
        <w:rPr>
          <w:sz w:val="22"/>
        </w:rPr>
        <w:t>Cornell</w:t>
      </w:r>
      <w:r>
        <w:rPr>
          <w:spacing w:val="-2"/>
          <w:sz w:val="22"/>
        </w:rPr>
        <w:t> </w:t>
      </w:r>
      <w:r>
        <w:rPr>
          <w:sz w:val="22"/>
        </w:rPr>
        <w:t>University </w:t>
      </w:r>
      <w:r>
        <w:rPr>
          <w:spacing w:val="-2"/>
          <w:sz w:val="22"/>
        </w:rPr>
        <w:t>Press.</w:t>
      </w:r>
    </w:p>
    <w:p>
      <w:pPr>
        <w:pStyle w:val="BodyText"/>
        <w:ind w:left="820" w:hanging="720"/>
      </w:pPr>
      <w:r>
        <w:rPr/>
        <w:t>Sporle,</w:t>
      </w:r>
      <w:r>
        <w:rPr>
          <w:spacing w:val="-2"/>
        </w:rPr>
        <w:t> </w:t>
      </w:r>
      <w:r>
        <w:rPr/>
        <w:t>A.,</w:t>
      </w:r>
      <w:r>
        <w:rPr>
          <w:spacing w:val="-2"/>
        </w:rPr>
        <w:t> </w:t>
      </w:r>
      <w:r>
        <w:rPr/>
        <w:t>&amp;</w:t>
      </w:r>
      <w:r>
        <w:rPr>
          <w:spacing w:val="-4"/>
        </w:rPr>
        <w:t> </w:t>
      </w:r>
      <w:r>
        <w:rPr/>
        <w:t>Koea,</w:t>
      </w:r>
      <w:r>
        <w:rPr>
          <w:spacing w:val="-5"/>
        </w:rPr>
        <w:t> </w:t>
      </w:r>
      <w:r>
        <w:rPr/>
        <w:t>J.</w:t>
      </w:r>
      <w:r>
        <w:rPr>
          <w:spacing w:val="-2"/>
        </w:rPr>
        <w:t> </w:t>
      </w:r>
      <w:r>
        <w:rPr/>
        <w:t>(2004).</w:t>
      </w:r>
      <w:r>
        <w:rPr>
          <w:spacing w:val="-2"/>
        </w:rPr>
        <w:t> </w:t>
      </w:r>
      <w:r>
        <w:rPr/>
        <w:t>Maori</w:t>
      </w:r>
      <w:r>
        <w:rPr>
          <w:spacing w:val="-1"/>
        </w:rPr>
        <w:t> </w:t>
      </w:r>
      <w:r>
        <w:rPr/>
        <w:t>responsiveness</w:t>
      </w:r>
      <w:r>
        <w:rPr>
          <w:spacing w:val="-4"/>
        </w:rPr>
        <w:t> </w:t>
      </w:r>
      <w:r>
        <w:rPr/>
        <w:t>in</w:t>
      </w:r>
      <w:r>
        <w:rPr>
          <w:spacing w:val="-5"/>
        </w:rPr>
        <w:t> </w:t>
      </w:r>
      <w:r>
        <w:rPr/>
        <w:t>health</w:t>
      </w:r>
      <w:r>
        <w:rPr>
          <w:spacing w:val="-2"/>
        </w:rPr>
        <w:t> </w:t>
      </w:r>
      <w:r>
        <w:rPr/>
        <w:t>and</w:t>
      </w:r>
      <w:r>
        <w:rPr>
          <w:spacing w:val="-2"/>
        </w:rPr>
        <w:t> </w:t>
      </w:r>
      <w:r>
        <w:rPr/>
        <w:t>medical</w:t>
      </w:r>
      <w:r>
        <w:rPr>
          <w:spacing w:val="-1"/>
        </w:rPr>
        <w:t> </w:t>
      </w:r>
      <w:r>
        <w:rPr/>
        <w:t>research:</w:t>
      </w:r>
      <w:r>
        <w:rPr>
          <w:spacing w:val="-1"/>
        </w:rPr>
        <w:t> </w:t>
      </w:r>
      <w:r>
        <w:rPr/>
        <w:t>key</w:t>
      </w:r>
      <w:r>
        <w:rPr>
          <w:spacing w:val="-4"/>
        </w:rPr>
        <w:t> </w:t>
      </w:r>
      <w:r>
        <w:rPr/>
        <w:t>issues</w:t>
      </w:r>
      <w:r>
        <w:rPr>
          <w:spacing w:val="-4"/>
        </w:rPr>
        <w:t> </w:t>
      </w:r>
      <w:r>
        <w:rPr/>
        <w:t>for researchers (part 1). </w:t>
      </w:r>
      <w:r>
        <w:rPr>
          <w:i/>
        </w:rPr>
        <w:t>New Zealand Medical Journal, 117</w:t>
      </w:r>
      <w:r>
        <w:rPr/>
        <w:t>(1199), U997.</w:t>
      </w:r>
    </w:p>
    <w:p>
      <w:pPr>
        <w:pStyle w:val="BodyText"/>
        <w:ind w:left="820" w:hanging="720"/>
      </w:pPr>
      <w:r>
        <w:rPr/>
        <w:t>Tanjasiri, S. P., LeHa'uli, P., Finau, S., Fehoko, I., &amp; Skeen, N. A. (2002). Tongan-American women's breast</w:t>
      </w:r>
      <w:r>
        <w:rPr>
          <w:spacing w:val="-4"/>
        </w:rPr>
        <w:t> </w:t>
      </w:r>
      <w:r>
        <w:rPr/>
        <w:t>cancer</w:t>
      </w:r>
      <w:r>
        <w:rPr>
          <w:spacing w:val="-2"/>
        </w:rPr>
        <w:t> </w:t>
      </w:r>
      <w:r>
        <w:rPr/>
        <w:t>knowledge,</w:t>
      </w:r>
      <w:r>
        <w:rPr>
          <w:spacing w:val="-3"/>
        </w:rPr>
        <w:t> </w:t>
      </w:r>
      <w:r>
        <w:rPr/>
        <w:t>attitudes,</w:t>
      </w:r>
      <w:r>
        <w:rPr>
          <w:spacing w:val="-3"/>
        </w:rPr>
        <w:t> </w:t>
      </w:r>
      <w:r>
        <w:rPr/>
        <w:t>and</w:t>
      </w:r>
      <w:r>
        <w:rPr>
          <w:spacing w:val="-6"/>
        </w:rPr>
        <w:t> </w:t>
      </w:r>
      <w:r>
        <w:rPr/>
        <w:t>screening</w:t>
      </w:r>
      <w:r>
        <w:rPr>
          <w:spacing w:val="-6"/>
        </w:rPr>
        <w:t> </w:t>
      </w:r>
      <w:r>
        <w:rPr/>
        <w:t>behaviors. </w:t>
      </w:r>
      <w:r>
        <w:rPr>
          <w:i/>
        </w:rPr>
        <w:t>Ethnicity</w:t>
      </w:r>
      <w:r>
        <w:rPr>
          <w:i/>
          <w:spacing w:val="-3"/>
        </w:rPr>
        <w:t> </w:t>
      </w:r>
      <w:r>
        <w:rPr>
          <w:i/>
        </w:rPr>
        <w:t>&amp;</w:t>
      </w:r>
      <w:r>
        <w:rPr>
          <w:i/>
          <w:spacing w:val="-8"/>
        </w:rPr>
        <w:t> </w:t>
      </w:r>
      <w:r>
        <w:rPr>
          <w:i/>
        </w:rPr>
        <w:t>Disease,</w:t>
      </w:r>
      <w:r>
        <w:rPr>
          <w:i/>
          <w:spacing w:val="-6"/>
        </w:rPr>
        <w:t> </w:t>
      </w:r>
      <w:r>
        <w:rPr>
          <w:i/>
        </w:rPr>
        <w:t>12</w:t>
      </w:r>
      <w:r>
        <w:rPr/>
        <w:t>(2),</w:t>
      </w:r>
      <w:r>
        <w:rPr>
          <w:spacing w:val="-3"/>
        </w:rPr>
        <w:t> </w:t>
      </w:r>
      <w:r>
        <w:rPr/>
        <w:t>284-290.</w:t>
      </w:r>
    </w:p>
    <w:p>
      <w:pPr>
        <w:spacing w:before="0"/>
        <w:ind w:left="820" w:right="204" w:hanging="720"/>
        <w:jc w:val="left"/>
        <w:rPr>
          <w:sz w:val="22"/>
        </w:rPr>
      </w:pPr>
      <w:r>
        <w:rPr>
          <w:sz w:val="22"/>
        </w:rPr>
        <w:t>Tanjasiri, S. P., &amp; Sablan-Santos, L. (2001). Breast cancer screening among Chamorro women in southern</w:t>
      </w:r>
      <w:r>
        <w:rPr>
          <w:spacing w:val="-3"/>
          <w:sz w:val="22"/>
        </w:rPr>
        <w:t> </w:t>
      </w:r>
      <w:r>
        <w:rPr>
          <w:sz w:val="22"/>
        </w:rPr>
        <w:t>California.</w:t>
      </w:r>
      <w:r>
        <w:rPr>
          <w:spacing w:val="40"/>
          <w:sz w:val="22"/>
        </w:rPr>
        <w:t> </w:t>
      </w:r>
      <w:r>
        <w:rPr>
          <w:i/>
          <w:sz w:val="22"/>
        </w:rPr>
        <w:t>Journal</w:t>
      </w:r>
      <w:r>
        <w:rPr>
          <w:i/>
          <w:spacing w:val="-2"/>
          <w:sz w:val="22"/>
        </w:rPr>
        <w:t> </w:t>
      </w:r>
      <w:r>
        <w:rPr>
          <w:i/>
          <w:sz w:val="22"/>
        </w:rPr>
        <w:t>of</w:t>
      </w:r>
      <w:r>
        <w:rPr>
          <w:i/>
          <w:spacing w:val="-5"/>
          <w:sz w:val="22"/>
        </w:rPr>
        <w:t> </w:t>
      </w:r>
      <w:r>
        <w:rPr>
          <w:i/>
          <w:sz w:val="22"/>
        </w:rPr>
        <w:t>Women's</w:t>
      </w:r>
      <w:r>
        <w:rPr>
          <w:i/>
          <w:spacing w:val="-3"/>
          <w:sz w:val="22"/>
        </w:rPr>
        <w:t> </w:t>
      </w:r>
      <w:r>
        <w:rPr>
          <w:i/>
          <w:sz w:val="22"/>
        </w:rPr>
        <w:t>Health</w:t>
      </w:r>
      <w:r>
        <w:rPr>
          <w:i/>
          <w:spacing w:val="-3"/>
          <w:sz w:val="22"/>
        </w:rPr>
        <w:t> </w:t>
      </w:r>
      <w:r>
        <w:rPr>
          <w:i/>
          <w:sz w:val="22"/>
        </w:rPr>
        <w:t>and</w:t>
      </w:r>
      <w:r>
        <w:rPr>
          <w:i/>
          <w:spacing w:val="-8"/>
          <w:sz w:val="22"/>
        </w:rPr>
        <w:t> </w:t>
      </w:r>
      <w:r>
        <w:rPr>
          <w:i/>
          <w:sz w:val="22"/>
        </w:rPr>
        <w:t>Gender</w:t>
      </w:r>
      <w:r>
        <w:rPr>
          <w:i/>
          <w:spacing w:val="-3"/>
          <w:sz w:val="22"/>
        </w:rPr>
        <w:t> </w:t>
      </w:r>
      <w:r>
        <w:rPr>
          <w:i/>
          <w:sz w:val="22"/>
        </w:rPr>
        <w:t>Based</w:t>
      </w:r>
      <w:r>
        <w:rPr>
          <w:i/>
          <w:spacing w:val="-6"/>
          <w:sz w:val="22"/>
        </w:rPr>
        <w:t> </w:t>
      </w:r>
      <w:r>
        <w:rPr>
          <w:i/>
          <w:sz w:val="22"/>
        </w:rPr>
        <w:t>Medicine,</w:t>
      </w:r>
      <w:r>
        <w:rPr>
          <w:i/>
          <w:spacing w:val="-3"/>
          <w:sz w:val="22"/>
        </w:rPr>
        <w:t> </w:t>
      </w:r>
      <w:r>
        <w:rPr>
          <w:i/>
          <w:sz w:val="22"/>
        </w:rPr>
        <w:t>10</w:t>
      </w:r>
      <w:r>
        <w:rPr>
          <w:sz w:val="22"/>
        </w:rPr>
        <w:t>(5),</w:t>
      </w:r>
      <w:r>
        <w:rPr>
          <w:spacing w:val="-3"/>
          <w:sz w:val="22"/>
        </w:rPr>
        <w:t> </w:t>
      </w:r>
      <w:r>
        <w:rPr>
          <w:sz w:val="22"/>
        </w:rPr>
        <w:t>479-485.</w:t>
      </w:r>
    </w:p>
    <w:p>
      <w:pPr>
        <w:pStyle w:val="BodyText"/>
        <w:ind w:left="820" w:right="243" w:hanging="720"/>
        <w:jc w:val="both"/>
      </w:pPr>
      <w:r>
        <w:rPr/>
        <w:t>Tanjasiri, S.</w:t>
      </w:r>
      <w:r>
        <w:rPr>
          <w:spacing w:val="-3"/>
        </w:rPr>
        <w:t> </w:t>
      </w:r>
      <w:r>
        <w:rPr/>
        <w:t>P.,</w:t>
      </w:r>
      <w:r>
        <w:rPr>
          <w:spacing w:val="-3"/>
        </w:rPr>
        <w:t> </w:t>
      </w:r>
      <w:r>
        <w:rPr/>
        <w:t>Tran,</w:t>
      </w:r>
      <w:r>
        <w:rPr>
          <w:spacing w:val="-2"/>
        </w:rPr>
        <w:t> </w:t>
      </w:r>
      <w:r>
        <w:rPr/>
        <w:t>J. H.,</w:t>
      </w:r>
      <w:r>
        <w:rPr>
          <w:spacing w:val="-3"/>
        </w:rPr>
        <w:t> </w:t>
      </w:r>
      <w:r>
        <w:rPr/>
        <w:t>Palmer, P. H., Foo,</w:t>
      </w:r>
      <w:r>
        <w:rPr>
          <w:spacing w:val="-3"/>
        </w:rPr>
        <w:t> </w:t>
      </w:r>
      <w:r>
        <w:rPr/>
        <w:t>M. A.,</w:t>
      </w:r>
      <w:r>
        <w:rPr>
          <w:spacing w:val="-3"/>
        </w:rPr>
        <w:t> </w:t>
      </w:r>
      <w:r>
        <w:rPr/>
        <w:t>Hanneman, M., Lee, C., et</w:t>
      </w:r>
      <w:r>
        <w:rPr>
          <w:spacing w:val="-2"/>
        </w:rPr>
        <w:t> </w:t>
      </w:r>
      <w:r>
        <w:rPr/>
        <w:t>al. (2007). Developing a</w:t>
      </w:r>
      <w:r>
        <w:rPr>
          <w:spacing w:val="-3"/>
        </w:rPr>
        <w:t> </w:t>
      </w:r>
      <w:r>
        <w:rPr/>
        <w:t>Community-Based</w:t>
      </w:r>
      <w:r>
        <w:rPr>
          <w:spacing w:val="-3"/>
        </w:rPr>
        <w:t> </w:t>
      </w:r>
      <w:r>
        <w:rPr/>
        <w:t>Collaboration</w:t>
      </w:r>
      <w:r>
        <w:rPr>
          <w:spacing w:val="-6"/>
        </w:rPr>
        <w:t> </w:t>
      </w:r>
      <w:r>
        <w:rPr/>
        <w:t>to</w:t>
      </w:r>
      <w:r>
        <w:rPr>
          <w:spacing w:val="-3"/>
        </w:rPr>
        <w:t> </w:t>
      </w:r>
      <w:r>
        <w:rPr/>
        <w:t>Reduce</w:t>
      </w:r>
      <w:r>
        <w:rPr>
          <w:spacing w:val="-5"/>
        </w:rPr>
        <w:t> </w:t>
      </w:r>
      <w:r>
        <w:rPr/>
        <w:t>Cancer</w:t>
      </w:r>
      <w:r>
        <w:rPr>
          <w:spacing w:val="-5"/>
        </w:rPr>
        <w:t> </w:t>
      </w:r>
      <w:r>
        <w:rPr/>
        <w:t>Health</w:t>
      </w:r>
      <w:r>
        <w:rPr>
          <w:spacing w:val="-3"/>
        </w:rPr>
        <w:t> </w:t>
      </w:r>
      <w:r>
        <w:rPr/>
        <w:t>Disparities</w:t>
      </w:r>
      <w:r>
        <w:rPr>
          <w:spacing w:val="-3"/>
        </w:rPr>
        <w:t> </w:t>
      </w:r>
      <w:r>
        <w:rPr/>
        <w:t>among</w:t>
      </w:r>
      <w:r>
        <w:rPr>
          <w:spacing w:val="-6"/>
        </w:rPr>
        <w:t> </w:t>
      </w:r>
      <w:r>
        <w:rPr/>
        <w:t>Pacific</w:t>
      </w:r>
      <w:r>
        <w:rPr>
          <w:spacing w:val="-5"/>
        </w:rPr>
        <w:t> </w:t>
      </w:r>
      <w:r>
        <w:rPr/>
        <w:t>Islanders in California. </w:t>
      </w:r>
      <w:r>
        <w:rPr>
          <w:i/>
        </w:rPr>
        <w:t>Pacific Health Dialog, 14</w:t>
      </w:r>
      <w:r>
        <w:rPr/>
        <w:t>(1), 114-122.</w:t>
      </w:r>
    </w:p>
    <w:p>
      <w:pPr>
        <w:spacing w:line="252" w:lineRule="exact" w:before="0"/>
        <w:ind w:left="100" w:right="0" w:firstLine="0"/>
        <w:jc w:val="both"/>
        <w:rPr>
          <w:sz w:val="22"/>
        </w:rPr>
      </w:pPr>
      <w:r>
        <w:rPr>
          <w:sz w:val="22"/>
        </w:rPr>
        <w:t>US</w:t>
      </w:r>
      <w:r>
        <w:rPr>
          <w:spacing w:val="-7"/>
          <w:sz w:val="22"/>
        </w:rPr>
        <w:t> </w:t>
      </w:r>
      <w:r>
        <w:rPr>
          <w:sz w:val="22"/>
        </w:rPr>
        <w:t>Census</w:t>
      </w:r>
      <w:r>
        <w:rPr>
          <w:spacing w:val="-3"/>
          <w:sz w:val="22"/>
        </w:rPr>
        <w:t> </w:t>
      </w:r>
      <w:r>
        <w:rPr>
          <w:sz w:val="22"/>
        </w:rPr>
        <w:t>Bureau.</w:t>
      </w:r>
      <w:r>
        <w:rPr>
          <w:spacing w:val="-7"/>
          <w:sz w:val="22"/>
        </w:rPr>
        <w:t> </w:t>
      </w:r>
      <w:r>
        <w:rPr>
          <w:sz w:val="22"/>
        </w:rPr>
        <w:t>(2004).</w:t>
      </w:r>
      <w:r>
        <w:rPr>
          <w:spacing w:val="-4"/>
          <w:sz w:val="22"/>
        </w:rPr>
        <w:t> </w:t>
      </w:r>
      <w:r>
        <w:rPr>
          <w:i/>
          <w:sz w:val="22"/>
        </w:rPr>
        <w:t>The</w:t>
      </w:r>
      <w:r>
        <w:rPr>
          <w:i/>
          <w:spacing w:val="-4"/>
          <w:sz w:val="22"/>
        </w:rPr>
        <w:t> </w:t>
      </w:r>
      <w:r>
        <w:rPr>
          <w:i/>
          <w:sz w:val="22"/>
        </w:rPr>
        <w:t>American</w:t>
      </w:r>
      <w:r>
        <w:rPr>
          <w:i/>
          <w:spacing w:val="-3"/>
          <w:sz w:val="22"/>
        </w:rPr>
        <w:t> </w:t>
      </w:r>
      <w:r>
        <w:rPr>
          <w:i/>
          <w:sz w:val="22"/>
        </w:rPr>
        <w:t>Community:</w:t>
      </w:r>
      <w:r>
        <w:rPr>
          <w:i/>
          <w:spacing w:val="-5"/>
          <w:sz w:val="22"/>
        </w:rPr>
        <w:t> </w:t>
      </w:r>
      <w:r>
        <w:rPr>
          <w:i/>
          <w:sz w:val="22"/>
        </w:rPr>
        <w:t>Pacific</w:t>
      </w:r>
      <w:r>
        <w:rPr>
          <w:i/>
          <w:spacing w:val="-5"/>
          <w:sz w:val="22"/>
        </w:rPr>
        <w:t> </w:t>
      </w:r>
      <w:r>
        <w:rPr>
          <w:i/>
          <w:sz w:val="22"/>
        </w:rPr>
        <w:t>Islanders</w:t>
      </w:r>
      <w:r>
        <w:rPr>
          <w:i/>
          <w:spacing w:val="-5"/>
          <w:sz w:val="22"/>
        </w:rPr>
        <w:t> </w:t>
      </w:r>
      <w:r>
        <w:rPr>
          <w:i/>
          <w:spacing w:val="-2"/>
          <w:sz w:val="22"/>
        </w:rPr>
        <w:t>2004</w:t>
      </w:r>
      <w:r>
        <w:rPr>
          <w:spacing w:val="-2"/>
          <w:sz w:val="22"/>
        </w:rPr>
        <w:t>.</w:t>
      </w:r>
    </w:p>
    <w:p>
      <w:pPr>
        <w:pStyle w:val="BodyText"/>
        <w:ind w:left="820" w:hanging="720"/>
      </w:pPr>
      <w:r>
        <w:rPr/>
        <w:t>Weston, M. K., Moss, D. P., Stewart, J., &amp; Hill, A. G. (2008). Differences in breast cancer biological characteristics</w:t>
      </w:r>
      <w:r>
        <w:rPr>
          <w:spacing w:val="-4"/>
        </w:rPr>
        <w:t> </w:t>
      </w:r>
      <w:r>
        <w:rPr/>
        <w:t>between</w:t>
      </w:r>
      <w:r>
        <w:rPr>
          <w:spacing w:val="-6"/>
        </w:rPr>
        <w:t> </w:t>
      </w:r>
      <w:r>
        <w:rPr/>
        <w:t>ethnic</w:t>
      </w:r>
      <w:r>
        <w:rPr>
          <w:spacing w:val="-4"/>
        </w:rPr>
        <w:t> </w:t>
      </w:r>
      <w:r>
        <w:rPr/>
        <w:t>groups</w:t>
      </w:r>
      <w:r>
        <w:rPr>
          <w:spacing w:val="-4"/>
        </w:rPr>
        <w:t> </w:t>
      </w:r>
      <w:r>
        <w:rPr/>
        <w:t>in</w:t>
      </w:r>
      <w:r>
        <w:rPr>
          <w:spacing w:val="-4"/>
        </w:rPr>
        <w:t> </w:t>
      </w:r>
      <w:r>
        <w:rPr/>
        <w:t>New</w:t>
      </w:r>
      <w:r>
        <w:rPr>
          <w:spacing w:val="-4"/>
        </w:rPr>
        <w:t> </w:t>
      </w:r>
      <w:r>
        <w:rPr/>
        <w:t>Zealand.</w:t>
      </w:r>
      <w:r>
        <w:rPr>
          <w:spacing w:val="-2"/>
        </w:rPr>
        <w:t> </w:t>
      </w:r>
      <w:r>
        <w:rPr>
          <w:i/>
        </w:rPr>
        <w:t>Breast</w:t>
      </w:r>
      <w:r>
        <w:rPr>
          <w:i/>
          <w:spacing w:val="-3"/>
        </w:rPr>
        <w:t> </w:t>
      </w:r>
      <w:r>
        <w:rPr>
          <w:i/>
        </w:rPr>
        <w:t>Cancer</w:t>
      </w:r>
      <w:r>
        <w:rPr>
          <w:i/>
          <w:spacing w:val="-4"/>
        </w:rPr>
        <w:t> </w:t>
      </w:r>
      <w:r>
        <w:rPr>
          <w:i/>
        </w:rPr>
        <w:t>Research</w:t>
      </w:r>
      <w:r>
        <w:rPr>
          <w:i/>
          <w:spacing w:val="-4"/>
        </w:rPr>
        <w:t> </w:t>
      </w:r>
      <w:r>
        <w:rPr>
          <w:i/>
        </w:rPr>
        <w:t>and</w:t>
      </w:r>
      <w:r>
        <w:rPr>
          <w:i/>
          <w:spacing w:val="-4"/>
        </w:rPr>
        <w:t> </w:t>
      </w:r>
      <w:r>
        <w:rPr>
          <w:i/>
        </w:rPr>
        <w:t>Treatment,</w:t>
      </w:r>
      <w:r>
        <w:rPr>
          <w:i/>
        </w:rPr>
        <w:t> 111</w:t>
      </w:r>
      <w:r>
        <w:rPr/>
        <w:t>(3), 555-558.</w:t>
      </w:r>
    </w:p>
    <w:p>
      <w:pPr>
        <w:pStyle w:val="BodyText"/>
        <w:spacing w:before="227"/>
        <w:ind w:left="0"/>
      </w:pPr>
    </w:p>
    <w:p>
      <w:pPr>
        <w:spacing w:before="1"/>
        <w:ind w:left="100" w:right="0" w:firstLine="0"/>
        <w:jc w:val="both"/>
        <w:rPr>
          <w:sz w:val="20"/>
        </w:rPr>
      </w:pPr>
      <w:r>
        <w:rPr>
          <w:sz w:val="20"/>
        </w:rPr>
        <w:t>©</w:t>
      </w:r>
      <w:r>
        <w:rPr>
          <w:spacing w:val="-5"/>
          <w:sz w:val="20"/>
        </w:rPr>
        <w:t> </w:t>
      </w:r>
      <w:r>
        <w:rPr>
          <w:sz w:val="20"/>
        </w:rPr>
        <w:t>2010</w:t>
      </w:r>
      <w:r>
        <w:rPr>
          <w:spacing w:val="-4"/>
          <w:sz w:val="20"/>
        </w:rPr>
        <w:t> </w:t>
      </w:r>
      <w:r>
        <w:rPr>
          <w:sz w:val="20"/>
        </w:rPr>
        <w:t>Californian</w:t>
      </w:r>
      <w:r>
        <w:rPr>
          <w:spacing w:val="-5"/>
          <w:sz w:val="20"/>
        </w:rPr>
        <w:t> </w:t>
      </w:r>
      <w:r>
        <w:rPr>
          <w:sz w:val="20"/>
        </w:rPr>
        <w:t>Journal</w:t>
      </w:r>
      <w:r>
        <w:rPr>
          <w:spacing w:val="-5"/>
          <w:sz w:val="20"/>
        </w:rPr>
        <w:t> </w:t>
      </w:r>
      <w:r>
        <w:rPr>
          <w:sz w:val="20"/>
        </w:rPr>
        <w:t>of</w:t>
      </w:r>
      <w:r>
        <w:rPr>
          <w:spacing w:val="-5"/>
          <w:sz w:val="20"/>
        </w:rPr>
        <w:t> </w:t>
      </w:r>
      <w:r>
        <w:rPr>
          <w:sz w:val="20"/>
        </w:rPr>
        <w:t>Health</w:t>
      </w:r>
      <w:r>
        <w:rPr>
          <w:spacing w:val="-6"/>
          <w:sz w:val="20"/>
        </w:rPr>
        <w:t> </w:t>
      </w:r>
      <w:r>
        <w:rPr>
          <w:sz w:val="20"/>
        </w:rPr>
        <w:t>Promotion.</w:t>
      </w:r>
      <w:r>
        <w:rPr>
          <w:spacing w:val="-2"/>
          <w:sz w:val="20"/>
        </w:rPr>
        <w:t> </w:t>
      </w:r>
      <w:r>
        <w:rPr>
          <w:sz w:val="20"/>
        </w:rPr>
        <w:t>All</w:t>
      </w:r>
      <w:r>
        <w:rPr>
          <w:spacing w:val="-6"/>
          <w:sz w:val="20"/>
        </w:rPr>
        <w:t> </w:t>
      </w:r>
      <w:r>
        <w:rPr>
          <w:sz w:val="20"/>
        </w:rPr>
        <w:t>rights</w:t>
      </w:r>
      <w:r>
        <w:rPr>
          <w:spacing w:val="-5"/>
          <w:sz w:val="20"/>
        </w:rPr>
        <w:t> </w:t>
      </w:r>
      <w:r>
        <w:rPr>
          <w:spacing w:val="-2"/>
          <w:sz w:val="20"/>
        </w:rPr>
        <w:t>reserved.</w:t>
      </w:r>
    </w:p>
    <w:sectPr>
      <w:pgSz w:w="12240" w:h="15840"/>
      <w:pgMar w:header="699" w:footer="792" w:top="1340" w:bottom="980" w:left="134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mc:AlternateContent>
        <mc:Choice Requires="wps">
          <w:drawing>
            <wp:anchor distT="0" distB="0" distL="0" distR="0" allowOverlap="1" layoutInCell="1" locked="0" behindDoc="1" simplePos="0" relativeHeight="487530496">
              <wp:simplePos x="0" y="0"/>
              <wp:positionH relativeFrom="page">
                <wp:posOffset>3813936</wp:posOffset>
              </wp:positionH>
              <wp:positionV relativeFrom="page">
                <wp:posOffset>9416009</wp:posOffset>
              </wp:positionV>
              <wp:extent cx="159385" cy="18097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59385" cy="180975"/>
                      </a:xfrm>
                      <a:prstGeom prst="rect">
                        <a:avLst/>
                      </a:prstGeom>
                    </wps:spPr>
                    <wps:txbx>
                      <w:txbxContent>
                        <w:p>
                          <w:pPr>
                            <w:pStyle w:val="BodyText"/>
                            <w:spacing w:before="11"/>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 style="position:absolute;margin-left:300.309998pt;margin-top:741.418091pt;width:12.55pt;height:14.25pt;mso-position-horizontal-relative:page;mso-position-vertical-relative:page;z-index:-15785984" type="#_x0000_t202" id="docshape2" filled="false" stroked="false">
              <v:textbox inset="0,0,0,0">
                <w:txbxContent>
                  <w:p>
                    <w:pPr>
                      <w:pStyle w:val="BodyText"/>
                      <w:spacing w:before="11"/>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mc:AlternateContent>
        <mc:Choice Requires="wps">
          <w:drawing>
            <wp:anchor distT="0" distB="0" distL="0" distR="0" allowOverlap="1" layoutInCell="1" locked="0" behindDoc="1" simplePos="0" relativeHeight="487529984">
              <wp:simplePos x="0" y="0"/>
              <wp:positionH relativeFrom="page">
                <wp:posOffset>970584</wp:posOffset>
              </wp:positionH>
              <wp:positionV relativeFrom="page">
                <wp:posOffset>444950</wp:posOffset>
              </wp:positionV>
              <wp:extent cx="5118100" cy="13906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5118100" cy="139065"/>
                      </a:xfrm>
                      <a:prstGeom prst="rect">
                        <a:avLst/>
                      </a:prstGeom>
                    </wps:spPr>
                    <wps:txbx>
                      <w:txbxContent>
                        <w:p>
                          <w:pPr>
                            <w:spacing w:before="14"/>
                            <w:ind w:left="20" w:right="0" w:firstLine="0"/>
                            <w:jc w:val="left"/>
                            <w:rPr>
                              <w:i/>
                              <w:sz w:val="16"/>
                            </w:rPr>
                          </w:pPr>
                          <w:r>
                            <w:rPr>
                              <w:i/>
                              <w:sz w:val="16"/>
                            </w:rPr>
                            <w:t>Tanjasiri,</w:t>
                          </w:r>
                          <w:r>
                            <w:rPr>
                              <w:i/>
                              <w:spacing w:val="-9"/>
                              <w:sz w:val="16"/>
                            </w:rPr>
                            <w:t> </w:t>
                          </w:r>
                          <w:r>
                            <w:rPr>
                              <w:i/>
                              <w:sz w:val="16"/>
                            </w:rPr>
                            <w:t>S.P.</w:t>
                          </w:r>
                          <w:r>
                            <w:rPr>
                              <w:i/>
                              <w:spacing w:val="-3"/>
                              <w:sz w:val="16"/>
                            </w:rPr>
                            <w:t> </w:t>
                          </w:r>
                          <w:r>
                            <w:rPr>
                              <w:i/>
                              <w:sz w:val="16"/>
                            </w:rPr>
                            <w:t>&amp;</w:t>
                          </w:r>
                          <w:r>
                            <w:rPr>
                              <w:i/>
                              <w:spacing w:val="-9"/>
                              <w:sz w:val="16"/>
                            </w:rPr>
                            <w:t> </w:t>
                          </w:r>
                          <w:r>
                            <w:rPr>
                              <w:i/>
                              <w:sz w:val="16"/>
                            </w:rPr>
                            <w:t>Peters,</w:t>
                          </w:r>
                          <w:r>
                            <w:rPr>
                              <w:i/>
                              <w:spacing w:val="-3"/>
                              <w:sz w:val="16"/>
                            </w:rPr>
                            <w:t> </w:t>
                          </w:r>
                          <w:r>
                            <w:rPr>
                              <w:i/>
                              <w:sz w:val="16"/>
                            </w:rPr>
                            <w:t>R.</w:t>
                          </w:r>
                          <w:r>
                            <w:rPr>
                              <w:i/>
                              <w:spacing w:val="-6"/>
                              <w:sz w:val="16"/>
                            </w:rPr>
                            <w:t> </w:t>
                          </w:r>
                          <w:r>
                            <w:rPr>
                              <w:i/>
                              <w:sz w:val="16"/>
                            </w:rPr>
                            <w:t>/</w:t>
                          </w:r>
                          <w:r>
                            <w:rPr>
                              <w:i/>
                              <w:spacing w:val="-5"/>
                              <w:sz w:val="16"/>
                            </w:rPr>
                            <w:t> </w:t>
                          </w:r>
                          <w:r>
                            <w:rPr>
                              <w:i/>
                              <w:sz w:val="16"/>
                            </w:rPr>
                            <w:t>Californian</w:t>
                          </w:r>
                          <w:r>
                            <w:rPr>
                              <w:i/>
                              <w:spacing w:val="-5"/>
                              <w:sz w:val="16"/>
                            </w:rPr>
                            <w:t> </w:t>
                          </w:r>
                          <w:r>
                            <w:rPr>
                              <w:i/>
                              <w:sz w:val="16"/>
                            </w:rPr>
                            <w:t>Journal</w:t>
                          </w:r>
                          <w:r>
                            <w:rPr>
                              <w:i/>
                              <w:spacing w:val="-5"/>
                              <w:sz w:val="16"/>
                            </w:rPr>
                            <w:t> </w:t>
                          </w:r>
                          <w:r>
                            <w:rPr>
                              <w:i/>
                              <w:sz w:val="16"/>
                            </w:rPr>
                            <w:t>of</w:t>
                          </w:r>
                          <w:r>
                            <w:rPr>
                              <w:i/>
                              <w:spacing w:val="-6"/>
                              <w:sz w:val="16"/>
                            </w:rPr>
                            <w:t> </w:t>
                          </w:r>
                          <w:r>
                            <w:rPr>
                              <w:i/>
                              <w:sz w:val="16"/>
                            </w:rPr>
                            <w:t>Health</w:t>
                          </w:r>
                          <w:r>
                            <w:rPr>
                              <w:i/>
                              <w:spacing w:val="-5"/>
                              <w:sz w:val="16"/>
                            </w:rPr>
                            <w:t> </w:t>
                          </w:r>
                          <w:r>
                            <w:rPr>
                              <w:i/>
                              <w:sz w:val="16"/>
                            </w:rPr>
                            <w:t>Promotion</w:t>
                          </w:r>
                          <w:r>
                            <w:rPr>
                              <w:i/>
                              <w:spacing w:val="-5"/>
                              <w:sz w:val="16"/>
                            </w:rPr>
                            <w:t> </w:t>
                          </w:r>
                          <w:r>
                            <w:rPr>
                              <w:i/>
                              <w:sz w:val="16"/>
                            </w:rPr>
                            <w:t>2010,</w:t>
                          </w:r>
                          <w:r>
                            <w:rPr>
                              <w:i/>
                              <w:spacing w:val="-7"/>
                              <w:sz w:val="16"/>
                            </w:rPr>
                            <w:t> </w:t>
                          </w:r>
                          <w:r>
                            <w:rPr>
                              <w:i/>
                              <w:sz w:val="16"/>
                            </w:rPr>
                            <w:t>Volume</w:t>
                          </w:r>
                          <w:r>
                            <w:rPr>
                              <w:i/>
                              <w:spacing w:val="-5"/>
                              <w:sz w:val="16"/>
                            </w:rPr>
                            <w:t> </w:t>
                          </w:r>
                          <w:r>
                            <w:rPr>
                              <w:i/>
                              <w:sz w:val="16"/>
                            </w:rPr>
                            <w:t>8,</w:t>
                          </w:r>
                          <w:r>
                            <w:rPr>
                              <w:i/>
                              <w:spacing w:val="-7"/>
                              <w:sz w:val="16"/>
                            </w:rPr>
                            <w:t> </w:t>
                          </w:r>
                          <w:r>
                            <w:rPr>
                              <w:i/>
                              <w:sz w:val="16"/>
                            </w:rPr>
                            <w:t>Special</w:t>
                          </w:r>
                          <w:r>
                            <w:rPr>
                              <w:i/>
                              <w:spacing w:val="-3"/>
                              <w:sz w:val="16"/>
                            </w:rPr>
                            <w:t> </w:t>
                          </w:r>
                          <w:r>
                            <w:rPr>
                              <w:i/>
                              <w:sz w:val="16"/>
                            </w:rPr>
                            <w:t>Issue</w:t>
                          </w:r>
                          <w:r>
                            <w:rPr>
                              <w:i/>
                              <w:spacing w:val="-6"/>
                              <w:sz w:val="16"/>
                            </w:rPr>
                            <w:t> </w:t>
                          </w:r>
                          <w:r>
                            <w:rPr>
                              <w:i/>
                              <w:sz w:val="16"/>
                            </w:rPr>
                            <w:t>(Cancer</w:t>
                          </w:r>
                          <w:r>
                            <w:rPr>
                              <w:i/>
                              <w:spacing w:val="-5"/>
                              <w:sz w:val="16"/>
                            </w:rPr>
                            <w:t> </w:t>
                          </w:r>
                          <w:r>
                            <w:rPr>
                              <w:i/>
                              <w:sz w:val="16"/>
                            </w:rPr>
                            <w:t>Control),</w:t>
                          </w:r>
                          <w:r>
                            <w:rPr>
                              <w:i/>
                              <w:spacing w:val="-5"/>
                              <w:sz w:val="16"/>
                            </w:rPr>
                            <w:t> </w:t>
                          </w:r>
                          <w:r>
                            <w:rPr>
                              <w:i/>
                              <w:sz w:val="16"/>
                            </w:rPr>
                            <w:t>vii-</w:t>
                          </w:r>
                          <w:r>
                            <w:rPr>
                              <w:i/>
                              <w:spacing w:val="-10"/>
                              <w:sz w:val="16"/>
                            </w:rPr>
                            <w:t>x</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6.424004pt;margin-top:35.035450pt;width:403pt;height:10.95pt;mso-position-horizontal-relative:page;mso-position-vertical-relative:page;z-index:-15786496" type="#_x0000_t202" id="docshape1" filled="false" stroked="false">
              <v:textbox inset="0,0,0,0">
                <w:txbxContent>
                  <w:p>
                    <w:pPr>
                      <w:spacing w:before="14"/>
                      <w:ind w:left="20" w:right="0" w:firstLine="0"/>
                      <w:jc w:val="left"/>
                      <w:rPr>
                        <w:i/>
                        <w:sz w:val="16"/>
                      </w:rPr>
                    </w:pPr>
                    <w:r>
                      <w:rPr>
                        <w:i/>
                        <w:sz w:val="16"/>
                      </w:rPr>
                      <w:t>Tanjasiri,</w:t>
                    </w:r>
                    <w:r>
                      <w:rPr>
                        <w:i/>
                        <w:spacing w:val="-9"/>
                        <w:sz w:val="16"/>
                      </w:rPr>
                      <w:t> </w:t>
                    </w:r>
                    <w:r>
                      <w:rPr>
                        <w:i/>
                        <w:sz w:val="16"/>
                      </w:rPr>
                      <w:t>S.P.</w:t>
                    </w:r>
                    <w:r>
                      <w:rPr>
                        <w:i/>
                        <w:spacing w:val="-3"/>
                        <w:sz w:val="16"/>
                      </w:rPr>
                      <w:t> </w:t>
                    </w:r>
                    <w:r>
                      <w:rPr>
                        <w:i/>
                        <w:sz w:val="16"/>
                      </w:rPr>
                      <w:t>&amp;</w:t>
                    </w:r>
                    <w:r>
                      <w:rPr>
                        <w:i/>
                        <w:spacing w:val="-9"/>
                        <w:sz w:val="16"/>
                      </w:rPr>
                      <w:t> </w:t>
                    </w:r>
                    <w:r>
                      <w:rPr>
                        <w:i/>
                        <w:sz w:val="16"/>
                      </w:rPr>
                      <w:t>Peters,</w:t>
                    </w:r>
                    <w:r>
                      <w:rPr>
                        <w:i/>
                        <w:spacing w:val="-3"/>
                        <w:sz w:val="16"/>
                      </w:rPr>
                      <w:t> </w:t>
                    </w:r>
                    <w:r>
                      <w:rPr>
                        <w:i/>
                        <w:sz w:val="16"/>
                      </w:rPr>
                      <w:t>R.</w:t>
                    </w:r>
                    <w:r>
                      <w:rPr>
                        <w:i/>
                        <w:spacing w:val="-6"/>
                        <w:sz w:val="16"/>
                      </w:rPr>
                      <w:t> </w:t>
                    </w:r>
                    <w:r>
                      <w:rPr>
                        <w:i/>
                        <w:sz w:val="16"/>
                      </w:rPr>
                      <w:t>/</w:t>
                    </w:r>
                    <w:r>
                      <w:rPr>
                        <w:i/>
                        <w:spacing w:val="-5"/>
                        <w:sz w:val="16"/>
                      </w:rPr>
                      <w:t> </w:t>
                    </w:r>
                    <w:r>
                      <w:rPr>
                        <w:i/>
                        <w:sz w:val="16"/>
                      </w:rPr>
                      <w:t>Californian</w:t>
                    </w:r>
                    <w:r>
                      <w:rPr>
                        <w:i/>
                        <w:spacing w:val="-5"/>
                        <w:sz w:val="16"/>
                      </w:rPr>
                      <w:t> </w:t>
                    </w:r>
                    <w:r>
                      <w:rPr>
                        <w:i/>
                        <w:sz w:val="16"/>
                      </w:rPr>
                      <w:t>Journal</w:t>
                    </w:r>
                    <w:r>
                      <w:rPr>
                        <w:i/>
                        <w:spacing w:val="-5"/>
                        <w:sz w:val="16"/>
                      </w:rPr>
                      <w:t> </w:t>
                    </w:r>
                    <w:r>
                      <w:rPr>
                        <w:i/>
                        <w:sz w:val="16"/>
                      </w:rPr>
                      <w:t>of</w:t>
                    </w:r>
                    <w:r>
                      <w:rPr>
                        <w:i/>
                        <w:spacing w:val="-6"/>
                        <w:sz w:val="16"/>
                      </w:rPr>
                      <w:t> </w:t>
                    </w:r>
                    <w:r>
                      <w:rPr>
                        <w:i/>
                        <w:sz w:val="16"/>
                      </w:rPr>
                      <w:t>Health</w:t>
                    </w:r>
                    <w:r>
                      <w:rPr>
                        <w:i/>
                        <w:spacing w:val="-5"/>
                        <w:sz w:val="16"/>
                      </w:rPr>
                      <w:t> </w:t>
                    </w:r>
                    <w:r>
                      <w:rPr>
                        <w:i/>
                        <w:sz w:val="16"/>
                      </w:rPr>
                      <w:t>Promotion</w:t>
                    </w:r>
                    <w:r>
                      <w:rPr>
                        <w:i/>
                        <w:spacing w:val="-5"/>
                        <w:sz w:val="16"/>
                      </w:rPr>
                      <w:t> </w:t>
                    </w:r>
                    <w:r>
                      <w:rPr>
                        <w:i/>
                        <w:sz w:val="16"/>
                      </w:rPr>
                      <w:t>2010,</w:t>
                    </w:r>
                    <w:r>
                      <w:rPr>
                        <w:i/>
                        <w:spacing w:val="-7"/>
                        <w:sz w:val="16"/>
                      </w:rPr>
                      <w:t> </w:t>
                    </w:r>
                    <w:r>
                      <w:rPr>
                        <w:i/>
                        <w:sz w:val="16"/>
                      </w:rPr>
                      <w:t>Volume</w:t>
                    </w:r>
                    <w:r>
                      <w:rPr>
                        <w:i/>
                        <w:spacing w:val="-5"/>
                        <w:sz w:val="16"/>
                      </w:rPr>
                      <w:t> </w:t>
                    </w:r>
                    <w:r>
                      <w:rPr>
                        <w:i/>
                        <w:sz w:val="16"/>
                      </w:rPr>
                      <w:t>8,</w:t>
                    </w:r>
                    <w:r>
                      <w:rPr>
                        <w:i/>
                        <w:spacing w:val="-7"/>
                        <w:sz w:val="16"/>
                      </w:rPr>
                      <w:t> </w:t>
                    </w:r>
                    <w:r>
                      <w:rPr>
                        <w:i/>
                        <w:sz w:val="16"/>
                      </w:rPr>
                      <w:t>Special</w:t>
                    </w:r>
                    <w:r>
                      <w:rPr>
                        <w:i/>
                        <w:spacing w:val="-3"/>
                        <w:sz w:val="16"/>
                      </w:rPr>
                      <w:t> </w:t>
                    </w:r>
                    <w:r>
                      <w:rPr>
                        <w:i/>
                        <w:sz w:val="16"/>
                      </w:rPr>
                      <w:t>Issue</w:t>
                    </w:r>
                    <w:r>
                      <w:rPr>
                        <w:i/>
                        <w:spacing w:val="-6"/>
                        <w:sz w:val="16"/>
                      </w:rPr>
                      <w:t> </w:t>
                    </w:r>
                    <w:r>
                      <w:rPr>
                        <w:i/>
                        <w:sz w:val="16"/>
                      </w:rPr>
                      <w:t>(Cancer</w:t>
                    </w:r>
                    <w:r>
                      <w:rPr>
                        <w:i/>
                        <w:spacing w:val="-5"/>
                        <w:sz w:val="16"/>
                      </w:rPr>
                      <w:t> </w:t>
                    </w:r>
                    <w:r>
                      <w:rPr>
                        <w:i/>
                        <w:sz w:val="16"/>
                      </w:rPr>
                      <w:t>Control),</w:t>
                    </w:r>
                    <w:r>
                      <w:rPr>
                        <w:i/>
                        <w:spacing w:val="-5"/>
                        <w:sz w:val="16"/>
                      </w:rPr>
                      <w:t> </w:t>
                    </w:r>
                    <w:r>
                      <w:rPr>
                        <w:i/>
                        <w:sz w:val="16"/>
                      </w:rPr>
                      <w:t>vii-</w:t>
                    </w:r>
                    <w:r>
                      <w:rPr>
                        <w:i/>
                        <w:spacing w:val="-10"/>
                        <w:sz w:val="16"/>
                      </w:rPr>
                      <w:t>x</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00" w:hanging="720"/>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543" w:hanging="720"/>
      </w:pPr>
      <w:rPr>
        <w:rFonts w:hint="default"/>
        <w:lang w:val="en-US" w:eastAsia="en-US" w:bidi="ar-SA"/>
      </w:rPr>
    </w:lvl>
    <w:lvl w:ilvl="2">
      <w:start w:val="0"/>
      <w:numFmt w:val="bullet"/>
      <w:lvlText w:val="•"/>
      <w:lvlJc w:val="left"/>
      <w:pPr>
        <w:ind w:left="987" w:hanging="720"/>
      </w:pPr>
      <w:rPr>
        <w:rFonts w:hint="default"/>
        <w:lang w:val="en-US" w:eastAsia="en-US" w:bidi="ar-SA"/>
      </w:rPr>
    </w:lvl>
    <w:lvl w:ilvl="3">
      <w:start w:val="0"/>
      <w:numFmt w:val="bullet"/>
      <w:lvlText w:val="•"/>
      <w:lvlJc w:val="left"/>
      <w:pPr>
        <w:ind w:left="1431" w:hanging="720"/>
      </w:pPr>
      <w:rPr>
        <w:rFonts w:hint="default"/>
        <w:lang w:val="en-US" w:eastAsia="en-US" w:bidi="ar-SA"/>
      </w:rPr>
    </w:lvl>
    <w:lvl w:ilvl="4">
      <w:start w:val="0"/>
      <w:numFmt w:val="bullet"/>
      <w:lvlText w:val="•"/>
      <w:lvlJc w:val="left"/>
      <w:pPr>
        <w:ind w:left="1875" w:hanging="720"/>
      </w:pPr>
      <w:rPr>
        <w:rFonts w:hint="default"/>
        <w:lang w:val="en-US" w:eastAsia="en-US" w:bidi="ar-SA"/>
      </w:rPr>
    </w:lvl>
    <w:lvl w:ilvl="5">
      <w:start w:val="0"/>
      <w:numFmt w:val="bullet"/>
      <w:lvlText w:val="•"/>
      <w:lvlJc w:val="left"/>
      <w:pPr>
        <w:ind w:left="2319" w:hanging="720"/>
      </w:pPr>
      <w:rPr>
        <w:rFonts w:hint="default"/>
        <w:lang w:val="en-US" w:eastAsia="en-US" w:bidi="ar-SA"/>
      </w:rPr>
    </w:lvl>
    <w:lvl w:ilvl="6">
      <w:start w:val="0"/>
      <w:numFmt w:val="bullet"/>
      <w:lvlText w:val="•"/>
      <w:lvlJc w:val="left"/>
      <w:pPr>
        <w:ind w:left="2763" w:hanging="720"/>
      </w:pPr>
      <w:rPr>
        <w:rFonts w:hint="default"/>
        <w:lang w:val="en-US" w:eastAsia="en-US" w:bidi="ar-SA"/>
      </w:rPr>
    </w:lvl>
    <w:lvl w:ilvl="7">
      <w:start w:val="0"/>
      <w:numFmt w:val="bullet"/>
      <w:lvlText w:val="•"/>
      <w:lvlJc w:val="left"/>
      <w:pPr>
        <w:ind w:left="3207" w:hanging="720"/>
      </w:pPr>
      <w:rPr>
        <w:rFonts w:hint="default"/>
        <w:lang w:val="en-US" w:eastAsia="en-US" w:bidi="ar-SA"/>
      </w:rPr>
    </w:lvl>
    <w:lvl w:ilvl="8">
      <w:start w:val="0"/>
      <w:numFmt w:val="bullet"/>
      <w:lvlText w:val="•"/>
      <w:lvlJc w:val="left"/>
      <w:pPr>
        <w:ind w:left="3651" w:hanging="72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100"/>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ind w:left="100"/>
      <w:outlineLvl w:val="1"/>
    </w:pPr>
    <w:rPr>
      <w:rFonts w:ascii="Times New Roman" w:hAnsi="Times New Roman" w:eastAsia="Times New Roman" w:cs="Times New Roman"/>
      <w:b/>
      <w:bCs/>
      <w:sz w:val="22"/>
      <w:szCs w:val="22"/>
      <w:lang w:val="en-US" w:eastAsia="en-US" w:bidi="ar-SA"/>
    </w:rPr>
  </w:style>
  <w:style w:styleId="Title" w:type="paragraph">
    <w:name w:val="Title"/>
    <w:basedOn w:val="Normal"/>
    <w:uiPriority w:val="1"/>
    <w:qFormat/>
    <w:pPr>
      <w:spacing w:before="80"/>
      <w:ind w:right="20"/>
      <w:jc w:val="center"/>
    </w:pPr>
    <w:rPr>
      <w:rFonts w:ascii="Times New Roman" w:hAnsi="Times New Roman" w:eastAsia="Times New Roman" w:cs="Times New Roman"/>
      <w:sz w:val="28"/>
      <w:szCs w:val="28"/>
      <w:lang w:val="en-US" w:eastAsia="en-US" w:bidi="ar-SA"/>
    </w:rPr>
  </w:style>
  <w:style w:styleId="ListParagraph" w:type="paragraph">
    <w:name w:val="List Paragraph"/>
    <w:basedOn w:val="Normal"/>
    <w:uiPriority w:val="1"/>
    <w:qFormat/>
    <w:pPr>
      <w:ind w:left="100" w:right="41"/>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Sora Park Tanjasiri &amp; Ruth Peters</dc:creator>
  <dc:subject>Californian Journal of Health Promotion 2010 Volume 8 Special Issue (Cancer Control)</dc:subject>
  <dc:title>Reducing Cancer Health Disparities among Pacific Islanders in the U.S.</dc:title>
  <dcterms:created xsi:type="dcterms:W3CDTF">2026-10-05T15:53:25Z</dcterms:created>
  <dcterms:modified xsi:type="dcterms:W3CDTF">2026-10-05T15:53:25Z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2011-03-04T00:00:00Z</vt:filetime>
  </property>
  <property fmtid="{D5CDD505-2E9C-101B-9397-08002B2CF9AE}" pid="3" name="Creator">
    <vt:lpwstr>Microsoft® Office Word 2007</vt:lpwstr>
  </property>
  <property fmtid="{D5CDD505-2E9C-101B-9397-08002B2CF9AE}" pid="4" name="LastSaved">
    <vt:filetime>2026-10-05T00:00:00Z</vt:filetime>
  </property>
  <property fmtid="{D5CDD505-2E9C-101B-9397-08002B2CF9AE}" pid="5" name="Producer">
    <vt:lpwstr>Microsoft® Office Word 2007</vt:lpwstr>
  </property>
</Properties>
</file>